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8"/>
        <w:gridCol w:w="3893"/>
        <w:gridCol w:w="2693"/>
      </w:tblGrid>
      <w:tr w:rsidR="006D46ED" w:rsidTr="009859B3">
        <w:trPr>
          <w:trHeight w:val="2016"/>
        </w:trPr>
        <w:tc>
          <w:tcPr>
            <w:tcW w:w="2988" w:type="dxa"/>
            <w:vAlign w:val="center"/>
          </w:tcPr>
          <w:p w:rsidR="006D46ED" w:rsidRDefault="006D46ED" w:rsidP="00DB08FC">
            <w:pPr>
              <w:pStyle w:val="3"/>
              <w:spacing w:before="240"/>
              <w:rPr>
                <w:szCs w:val="32"/>
              </w:rPr>
            </w:pPr>
          </w:p>
          <w:p w:rsidR="006D46ED" w:rsidRDefault="006D46ED" w:rsidP="00DB08FC">
            <w:pPr>
              <w:pStyle w:val="3"/>
              <w:spacing w:before="240"/>
              <w:rPr>
                <w:color w:val="FFFFFF"/>
                <w:spacing w:val="-4"/>
                <w:szCs w:val="32"/>
              </w:rPr>
            </w:pPr>
            <w:r>
              <w:rPr>
                <w:szCs w:val="32"/>
              </w:rPr>
              <w:t>РОССИЙСКАЯ      ФЕДЕРАЦИЯ</w:t>
            </w:r>
            <w:r>
              <w:rPr>
                <w:color w:val="FFFFFF"/>
                <w:spacing w:val="-4"/>
                <w:szCs w:val="32"/>
              </w:rPr>
              <w:t>РРОССИЙСКАЯО</w:t>
            </w:r>
          </w:p>
          <w:p w:rsidR="006D46ED" w:rsidRDefault="006D46ED" w:rsidP="00DB08FC">
            <w:pPr>
              <w:pStyle w:val="3"/>
            </w:pPr>
            <w:r>
              <w:rPr>
                <w:color w:val="FFFFFF"/>
                <w:spacing w:val="-4"/>
                <w:sz w:val="36"/>
              </w:rPr>
              <w:t>ФЕДЕРАЦИЯ</w:t>
            </w:r>
          </w:p>
        </w:tc>
        <w:tc>
          <w:tcPr>
            <w:tcW w:w="3893" w:type="dxa"/>
          </w:tcPr>
          <w:p w:rsidR="006D46ED" w:rsidRDefault="006D46ED" w:rsidP="00DB08FC">
            <w:pPr>
              <w:spacing w:before="120" w:after="120"/>
            </w:pPr>
          </w:p>
          <w:p w:rsidR="006D46ED" w:rsidRDefault="006D46ED" w:rsidP="00DB08FC">
            <w:pPr>
              <w:spacing w:before="120" w:after="120"/>
              <w:jc w:val="center"/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00075" cy="771525"/>
                  <wp:effectExtent l="19050" t="0" r="9525" b="0"/>
                  <wp:docPr id="2" name="Рисунок 1" descr="grozar (2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zar (2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6D46ED" w:rsidRPr="006D46ED" w:rsidRDefault="0021144D" w:rsidP="006D46ED">
            <w:pPr>
              <w:pStyle w:val="2"/>
              <w:ind w:left="252" w:hanging="180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</w:rPr>
              <w:t xml:space="preserve">  ЧЕЧЕНСКАЯ    </w:t>
            </w:r>
            <w:r w:rsidR="006D46ED" w:rsidRPr="006D46ED">
              <w:rPr>
                <w:rFonts w:ascii="Times New Roman" w:hAnsi="Times New Roman" w:cs="Times New Roman"/>
                <w:i w:val="0"/>
                <w:sz w:val="32"/>
                <w:szCs w:val="32"/>
              </w:rPr>
              <w:t>РЕСПУБЛИКА</w:t>
            </w:r>
          </w:p>
        </w:tc>
      </w:tr>
      <w:tr w:rsidR="006D46ED" w:rsidTr="009859B3">
        <w:trPr>
          <w:cantSplit/>
          <w:trHeight w:val="945"/>
        </w:trPr>
        <w:tc>
          <w:tcPr>
            <w:tcW w:w="9574" w:type="dxa"/>
            <w:gridSpan w:val="3"/>
            <w:vAlign w:val="center"/>
          </w:tcPr>
          <w:p w:rsidR="006D46ED" w:rsidRDefault="009859B3" w:rsidP="00DB08FC">
            <w:pPr>
              <w:pStyle w:val="5"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/>
            </w:pPr>
            <w:r>
              <w:t>ГРОЗНЕНСКАЯ ГОРОДСКАЯ ДУМА</w:t>
            </w:r>
          </w:p>
          <w:p w:rsidR="006D46ED" w:rsidRDefault="006D46ED" w:rsidP="00DB08FC">
            <w:pPr>
              <w:pStyle w:val="5"/>
              <w:pBdr>
                <w:bottom w:val="single" w:sz="4" w:space="1" w:color="auto"/>
              </w:pBdr>
              <w:spacing w:before="120"/>
              <w:rPr>
                <w:b w:val="0"/>
                <w:bCs w:val="0"/>
                <w:sz w:val="18"/>
              </w:rPr>
            </w:pPr>
          </w:p>
        </w:tc>
      </w:tr>
      <w:tr w:rsidR="006D46ED" w:rsidTr="009859B3">
        <w:trPr>
          <w:cantSplit/>
          <w:trHeight w:val="435"/>
        </w:trPr>
        <w:tc>
          <w:tcPr>
            <w:tcW w:w="9574" w:type="dxa"/>
            <w:gridSpan w:val="3"/>
            <w:vAlign w:val="center"/>
          </w:tcPr>
          <w:p w:rsidR="006D46ED" w:rsidRDefault="006D46ED" w:rsidP="00DB08FC">
            <w:pPr>
              <w:jc w:val="center"/>
              <w:rPr>
                <w:spacing w:val="20"/>
              </w:rPr>
            </w:pPr>
          </w:p>
        </w:tc>
      </w:tr>
      <w:tr w:rsidR="006D46ED" w:rsidTr="009859B3">
        <w:trPr>
          <w:cantSplit/>
        </w:trPr>
        <w:tc>
          <w:tcPr>
            <w:tcW w:w="9574" w:type="dxa"/>
            <w:gridSpan w:val="3"/>
            <w:vAlign w:val="center"/>
          </w:tcPr>
          <w:p w:rsidR="006D46ED" w:rsidRDefault="006D46ED" w:rsidP="00DB08FC">
            <w:pPr>
              <w:spacing w:before="120" w:line="360" w:lineRule="exact"/>
              <w:jc w:val="center"/>
              <w:rPr>
                <w:b/>
                <w:iCs/>
                <w:spacing w:val="100"/>
                <w:sz w:val="32"/>
                <w:szCs w:val="32"/>
              </w:rPr>
            </w:pPr>
            <w:r>
              <w:rPr>
                <w:b/>
                <w:iCs/>
                <w:spacing w:val="100"/>
                <w:sz w:val="32"/>
                <w:szCs w:val="32"/>
              </w:rPr>
              <w:t xml:space="preserve">РЕШЕНИЕ               </w:t>
            </w:r>
          </w:p>
        </w:tc>
      </w:tr>
    </w:tbl>
    <w:p w:rsidR="006D46ED" w:rsidRDefault="006D46ED" w:rsidP="001B147A">
      <w:pPr>
        <w:tabs>
          <w:tab w:val="left" w:pos="7905"/>
        </w:tabs>
      </w:pPr>
    </w:p>
    <w:p w:rsidR="002C1949" w:rsidRDefault="002C1949" w:rsidP="002C1949">
      <w:pPr>
        <w:tabs>
          <w:tab w:val="left" w:pos="7905"/>
        </w:tabs>
      </w:pPr>
      <w:r>
        <w:t xml:space="preserve">«26»  июня   2019 года               </w:t>
      </w:r>
      <w:r>
        <w:rPr>
          <w:spacing w:val="-2"/>
          <w:szCs w:val="28"/>
        </w:rPr>
        <w:t>г. Грозный                                                  № 27</w:t>
      </w:r>
    </w:p>
    <w:p w:rsidR="004D60A1" w:rsidRDefault="004D60A1" w:rsidP="00B81256">
      <w:pPr>
        <w:tabs>
          <w:tab w:val="left" w:pos="7905"/>
        </w:tabs>
        <w:rPr>
          <w:b/>
          <w:szCs w:val="28"/>
        </w:rPr>
      </w:pPr>
    </w:p>
    <w:p w:rsidR="002006CD" w:rsidRDefault="00641879" w:rsidP="002006CD">
      <w:pPr>
        <w:tabs>
          <w:tab w:val="left" w:pos="7905"/>
        </w:tabs>
        <w:jc w:val="center"/>
        <w:rPr>
          <w:b/>
        </w:rPr>
      </w:pPr>
      <w:r>
        <w:rPr>
          <w:b/>
        </w:rPr>
        <w:t>Об утверждении отчета о деятельности Контрольно-счетной палаты города Грозного за 201</w:t>
      </w:r>
      <w:r w:rsidR="008E55ED">
        <w:rPr>
          <w:b/>
        </w:rPr>
        <w:t>8</w:t>
      </w:r>
      <w:r>
        <w:rPr>
          <w:b/>
        </w:rPr>
        <w:t xml:space="preserve"> год</w:t>
      </w:r>
    </w:p>
    <w:p w:rsidR="001E4B86" w:rsidRPr="002006CD" w:rsidRDefault="001E4B86" w:rsidP="002006CD">
      <w:pPr>
        <w:tabs>
          <w:tab w:val="left" w:pos="7905"/>
        </w:tabs>
        <w:jc w:val="center"/>
        <w:rPr>
          <w:b/>
        </w:rPr>
      </w:pPr>
    </w:p>
    <w:p w:rsidR="004D60A1" w:rsidRDefault="004D60A1" w:rsidP="00B843C1">
      <w:pPr>
        <w:jc w:val="both"/>
      </w:pPr>
      <w:r>
        <w:rPr>
          <w:b/>
        </w:rPr>
        <w:t xml:space="preserve">        </w:t>
      </w:r>
      <w:r>
        <w:t>В</w:t>
      </w:r>
      <w:r w:rsidR="00DE2A81">
        <w:t xml:space="preserve"> соответствии с Федеральным законом от 6 октября 2003 года </w:t>
      </w:r>
      <w:r w:rsidR="00641879">
        <w:t xml:space="preserve">                           </w:t>
      </w:r>
      <w:r w:rsidR="00DE2A81">
        <w:t>№ 131-ФЗ «Об общих принципах организации местного самоуправления в Российской Федерации»,</w:t>
      </w:r>
      <w:r w:rsidR="0091041F">
        <w:t xml:space="preserve"> </w:t>
      </w:r>
      <w:r w:rsidR="00641879">
        <w:t xml:space="preserve">Федеральным законом от 7 февраля 2011 года                       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E2A81">
        <w:t>Законом Чеченской Республики от 24 мая 2010 года № 11-рз «О местном самоуправлении в Чеченской Республике»</w:t>
      </w:r>
      <w:r w:rsidR="0091041F">
        <w:t xml:space="preserve">, </w:t>
      </w:r>
      <w:r w:rsidR="00875283">
        <w:t xml:space="preserve">руководствуясь </w:t>
      </w:r>
      <w:r w:rsidR="00DE2A81">
        <w:t>Уставом города Грозного</w:t>
      </w:r>
      <w:r w:rsidR="00641879">
        <w:t xml:space="preserve"> и Положением «О Контрольно-счетной палате города Грозного», рассмотрев отчет о деятельности отчета Контрольной счетной палаты города Грозного за 201</w:t>
      </w:r>
      <w:r w:rsidR="008E55ED">
        <w:t>8</w:t>
      </w:r>
      <w:r w:rsidR="00641879">
        <w:t xml:space="preserve"> год</w:t>
      </w:r>
      <w:r w:rsidR="007C4112">
        <w:t>,</w:t>
      </w:r>
      <w:r w:rsidR="00DE2A81">
        <w:t xml:space="preserve"> </w:t>
      </w:r>
      <w:r w:rsidR="00875283">
        <w:t>Грозненская городская Дума</w:t>
      </w:r>
    </w:p>
    <w:p w:rsidR="004D60A1" w:rsidRDefault="004D60A1" w:rsidP="004D60A1">
      <w:pPr>
        <w:tabs>
          <w:tab w:val="left" w:pos="7905"/>
        </w:tabs>
        <w:ind w:firstLine="709"/>
        <w:jc w:val="both"/>
      </w:pPr>
    </w:p>
    <w:p w:rsidR="004D60A1" w:rsidRDefault="004D60A1" w:rsidP="00B843C1">
      <w:pPr>
        <w:tabs>
          <w:tab w:val="left" w:pos="7905"/>
        </w:tabs>
        <w:ind w:firstLine="851"/>
        <w:jc w:val="both"/>
        <w:rPr>
          <w:b/>
        </w:rPr>
      </w:pPr>
      <w:r>
        <w:rPr>
          <w:b/>
        </w:rPr>
        <w:t>РЕШИЛ</w:t>
      </w:r>
      <w:r w:rsidR="00875283">
        <w:rPr>
          <w:b/>
        </w:rPr>
        <w:t>А</w:t>
      </w:r>
      <w:r>
        <w:rPr>
          <w:b/>
        </w:rPr>
        <w:t>:</w:t>
      </w:r>
    </w:p>
    <w:p w:rsidR="004D60A1" w:rsidRDefault="004D60A1" w:rsidP="004D60A1">
      <w:pPr>
        <w:tabs>
          <w:tab w:val="left" w:pos="7905"/>
        </w:tabs>
        <w:ind w:firstLine="709"/>
        <w:jc w:val="both"/>
        <w:rPr>
          <w:b/>
        </w:rPr>
      </w:pPr>
    </w:p>
    <w:p w:rsidR="005247AB" w:rsidRDefault="00641879" w:rsidP="005247AB">
      <w:pPr>
        <w:pStyle w:val="a6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1134"/>
        </w:tabs>
        <w:ind w:left="0" w:firstLine="851"/>
        <w:jc w:val="both"/>
        <w:rPr>
          <w:szCs w:val="28"/>
        </w:rPr>
      </w:pPr>
      <w:r>
        <w:rPr>
          <w:szCs w:val="28"/>
        </w:rPr>
        <w:t>Утвердить отчет о деятельности Контрольно-счетной палаты города Грозного за 201</w:t>
      </w:r>
      <w:r w:rsidR="008E55ED">
        <w:rPr>
          <w:szCs w:val="28"/>
        </w:rPr>
        <w:t>8</w:t>
      </w:r>
      <w:r>
        <w:rPr>
          <w:szCs w:val="28"/>
        </w:rPr>
        <w:t xml:space="preserve"> год согласно приложению.</w:t>
      </w:r>
    </w:p>
    <w:p w:rsidR="00641879" w:rsidRPr="005247AB" w:rsidRDefault="00641879" w:rsidP="00641879">
      <w:pPr>
        <w:pStyle w:val="a6"/>
        <w:tabs>
          <w:tab w:val="left" w:pos="284"/>
          <w:tab w:val="left" w:pos="567"/>
          <w:tab w:val="left" w:pos="851"/>
          <w:tab w:val="left" w:pos="1134"/>
        </w:tabs>
        <w:ind w:left="851"/>
        <w:jc w:val="both"/>
        <w:rPr>
          <w:szCs w:val="28"/>
        </w:rPr>
      </w:pPr>
    </w:p>
    <w:p w:rsidR="00C14444" w:rsidRDefault="004D60A1" w:rsidP="00963A3C">
      <w:pPr>
        <w:pStyle w:val="a6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1134"/>
        </w:tabs>
        <w:ind w:left="0" w:firstLine="851"/>
        <w:jc w:val="both"/>
        <w:rPr>
          <w:szCs w:val="28"/>
        </w:rPr>
      </w:pPr>
      <w:r w:rsidRPr="00C14444">
        <w:rPr>
          <w:szCs w:val="28"/>
        </w:rPr>
        <w:t xml:space="preserve">Настоящее Решение подлежит </w:t>
      </w:r>
      <w:r w:rsidR="00C14444" w:rsidRPr="00C14444">
        <w:rPr>
          <w:szCs w:val="28"/>
        </w:rPr>
        <w:t>опубликованию в газете «Столица плюс»</w:t>
      </w:r>
      <w:r w:rsidR="00C14444">
        <w:rPr>
          <w:szCs w:val="28"/>
        </w:rPr>
        <w:t xml:space="preserve"> и обнародованию в средствах массовой информации</w:t>
      </w:r>
      <w:r w:rsidR="00C14444" w:rsidRPr="00C14444">
        <w:rPr>
          <w:szCs w:val="28"/>
        </w:rPr>
        <w:t>.</w:t>
      </w:r>
    </w:p>
    <w:p w:rsidR="00C14444" w:rsidRPr="00C14444" w:rsidRDefault="00C14444" w:rsidP="00C14444">
      <w:pPr>
        <w:pStyle w:val="a6"/>
        <w:rPr>
          <w:szCs w:val="28"/>
        </w:rPr>
      </w:pPr>
    </w:p>
    <w:p w:rsidR="004D60A1" w:rsidRPr="00C14444" w:rsidRDefault="00C14444" w:rsidP="00963A3C">
      <w:pPr>
        <w:pStyle w:val="a6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1134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Настоящее </w:t>
      </w:r>
      <w:r w:rsidR="004D60A1" w:rsidRPr="00C14444">
        <w:rPr>
          <w:szCs w:val="28"/>
        </w:rPr>
        <w:t>Решение вступает в силу со дня его</w:t>
      </w:r>
      <w:r w:rsidR="00097A36" w:rsidRPr="00C14444">
        <w:rPr>
          <w:szCs w:val="28"/>
        </w:rPr>
        <w:t xml:space="preserve"> </w:t>
      </w:r>
      <w:r>
        <w:rPr>
          <w:szCs w:val="28"/>
        </w:rPr>
        <w:t>официального опубликования</w:t>
      </w:r>
      <w:r w:rsidR="001C48B2" w:rsidRPr="00C14444">
        <w:rPr>
          <w:szCs w:val="28"/>
        </w:rPr>
        <w:t>.</w:t>
      </w:r>
    </w:p>
    <w:p w:rsidR="00641879" w:rsidRDefault="00641879" w:rsidP="00F76B1C">
      <w:pPr>
        <w:rPr>
          <w:szCs w:val="28"/>
        </w:rPr>
      </w:pPr>
    </w:p>
    <w:p w:rsidR="002F1B81" w:rsidRDefault="002F1B81" w:rsidP="00F76B1C">
      <w:pPr>
        <w:rPr>
          <w:szCs w:val="28"/>
        </w:rPr>
      </w:pPr>
    </w:p>
    <w:p w:rsidR="002F1B81" w:rsidRDefault="002F1B81" w:rsidP="00F76B1C">
      <w:pPr>
        <w:rPr>
          <w:szCs w:val="28"/>
        </w:rPr>
      </w:pPr>
    </w:p>
    <w:p w:rsidR="000A4067" w:rsidRDefault="00097A36" w:rsidP="00F76B1C">
      <w:pPr>
        <w:rPr>
          <w:szCs w:val="28"/>
        </w:rPr>
      </w:pPr>
      <w:r>
        <w:rPr>
          <w:szCs w:val="28"/>
        </w:rPr>
        <w:t>Глава</w:t>
      </w:r>
      <w:r w:rsidR="00C62393" w:rsidRPr="0004371D">
        <w:rPr>
          <w:szCs w:val="28"/>
        </w:rPr>
        <w:t xml:space="preserve"> города Грозного </w:t>
      </w:r>
      <w:r w:rsidR="00C62393" w:rsidRPr="0004371D">
        <w:rPr>
          <w:szCs w:val="28"/>
        </w:rPr>
        <w:tab/>
      </w:r>
      <w:r w:rsidR="00C62393" w:rsidRPr="0004371D">
        <w:rPr>
          <w:szCs w:val="28"/>
        </w:rPr>
        <w:tab/>
      </w:r>
      <w:r w:rsidR="00C62393" w:rsidRPr="0004371D">
        <w:rPr>
          <w:szCs w:val="28"/>
        </w:rPr>
        <w:tab/>
      </w:r>
      <w:r w:rsidR="00C62393" w:rsidRPr="0004371D">
        <w:rPr>
          <w:szCs w:val="28"/>
        </w:rPr>
        <w:tab/>
      </w:r>
      <w:r w:rsidR="00A63A98">
        <w:rPr>
          <w:szCs w:val="28"/>
        </w:rPr>
        <w:t xml:space="preserve">       </w:t>
      </w:r>
      <w:r w:rsidR="00C62393" w:rsidRPr="0004371D">
        <w:rPr>
          <w:szCs w:val="28"/>
        </w:rPr>
        <w:tab/>
      </w:r>
      <w:r w:rsidR="00C62393" w:rsidRPr="0004371D">
        <w:rPr>
          <w:szCs w:val="28"/>
        </w:rPr>
        <w:tab/>
      </w:r>
      <w:r>
        <w:rPr>
          <w:szCs w:val="28"/>
        </w:rPr>
        <w:t xml:space="preserve">       </w:t>
      </w:r>
      <w:r w:rsidR="00A63A98">
        <w:rPr>
          <w:szCs w:val="28"/>
        </w:rPr>
        <w:t xml:space="preserve">   </w:t>
      </w:r>
      <w:r w:rsidR="00577EF4">
        <w:rPr>
          <w:szCs w:val="28"/>
        </w:rPr>
        <w:t xml:space="preserve">  </w:t>
      </w:r>
      <w:r w:rsidR="00C62393" w:rsidRPr="0004371D">
        <w:rPr>
          <w:szCs w:val="28"/>
        </w:rPr>
        <w:t xml:space="preserve"> </w:t>
      </w:r>
      <w:r>
        <w:rPr>
          <w:szCs w:val="28"/>
        </w:rPr>
        <w:t xml:space="preserve">       З.Х. Хизрие</w:t>
      </w:r>
      <w:r w:rsidR="002C562B">
        <w:rPr>
          <w:szCs w:val="28"/>
        </w:rPr>
        <w:t>в</w:t>
      </w:r>
      <w:r w:rsidR="00A63A98">
        <w:rPr>
          <w:szCs w:val="28"/>
        </w:rPr>
        <w:t xml:space="preserve"> </w:t>
      </w:r>
    </w:p>
    <w:p w:rsidR="003B1F50" w:rsidRDefault="003B1F50" w:rsidP="00F76B1C">
      <w:pPr>
        <w:rPr>
          <w:szCs w:val="28"/>
        </w:rPr>
      </w:pPr>
    </w:p>
    <w:p w:rsidR="003E7F7A" w:rsidRPr="007D5C32" w:rsidRDefault="003E7F7A" w:rsidP="007D5C32">
      <w:pPr>
        <w:ind w:left="5672"/>
        <w:rPr>
          <w:sz w:val="20"/>
          <w:szCs w:val="20"/>
        </w:rPr>
      </w:pPr>
      <w:r w:rsidRPr="007D5C32">
        <w:rPr>
          <w:sz w:val="20"/>
          <w:szCs w:val="20"/>
        </w:rPr>
        <w:lastRenderedPageBreak/>
        <w:t>Приложение к Решению</w:t>
      </w:r>
    </w:p>
    <w:p w:rsidR="003E7F7A" w:rsidRPr="007D5C32" w:rsidRDefault="003E7F7A" w:rsidP="007D5C32">
      <w:pPr>
        <w:ind w:left="5672"/>
        <w:rPr>
          <w:sz w:val="20"/>
          <w:szCs w:val="20"/>
        </w:rPr>
      </w:pPr>
      <w:r w:rsidRPr="007D5C32">
        <w:rPr>
          <w:sz w:val="20"/>
          <w:szCs w:val="20"/>
        </w:rPr>
        <w:t>Грозненской городской Думы</w:t>
      </w:r>
    </w:p>
    <w:p w:rsidR="003E7F7A" w:rsidRPr="007D5C32" w:rsidRDefault="003E7F7A" w:rsidP="007D5C32">
      <w:pPr>
        <w:ind w:left="5672"/>
        <w:rPr>
          <w:sz w:val="20"/>
          <w:szCs w:val="20"/>
        </w:rPr>
      </w:pPr>
    </w:p>
    <w:p w:rsidR="00337E44" w:rsidRDefault="003E7F7A" w:rsidP="00337E44">
      <w:pPr>
        <w:ind w:left="5670"/>
        <w:rPr>
          <w:sz w:val="20"/>
          <w:szCs w:val="20"/>
        </w:rPr>
      </w:pPr>
      <w:r w:rsidRPr="007D5C32">
        <w:rPr>
          <w:sz w:val="20"/>
          <w:szCs w:val="20"/>
        </w:rPr>
        <w:t xml:space="preserve">от </w:t>
      </w:r>
      <w:r w:rsidR="00337E44">
        <w:rPr>
          <w:sz w:val="20"/>
          <w:szCs w:val="20"/>
        </w:rPr>
        <w:t>«</w:t>
      </w:r>
      <w:r w:rsidR="00337E44">
        <w:rPr>
          <w:sz w:val="20"/>
          <w:szCs w:val="20"/>
          <w:u w:val="single"/>
        </w:rPr>
        <w:t>26</w:t>
      </w:r>
      <w:r w:rsidR="00337E44">
        <w:rPr>
          <w:sz w:val="20"/>
          <w:szCs w:val="20"/>
        </w:rPr>
        <w:t xml:space="preserve">»  </w:t>
      </w:r>
      <w:r w:rsidR="00337E44">
        <w:rPr>
          <w:sz w:val="20"/>
          <w:szCs w:val="20"/>
          <w:u w:val="single"/>
        </w:rPr>
        <w:t xml:space="preserve">июня  </w:t>
      </w:r>
      <w:r w:rsidR="00337E44">
        <w:rPr>
          <w:sz w:val="20"/>
          <w:szCs w:val="20"/>
        </w:rPr>
        <w:t>2019г. №</w:t>
      </w:r>
      <w:r w:rsidR="00337E44">
        <w:rPr>
          <w:sz w:val="20"/>
          <w:szCs w:val="20"/>
          <w:u w:val="single"/>
        </w:rPr>
        <w:t>27</w:t>
      </w:r>
    </w:p>
    <w:p w:rsidR="003E7F7A" w:rsidRPr="007D5C32" w:rsidRDefault="003E7F7A" w:rsidP="007D5C32">
      <w:pPr>
        <w:ind w:left="5672"/>
        <w:rPr>
          <w:sz w:val="20"/>
          <w:szCs w:val="20"/>
        </w:rPr>
      </w:pPr>
    </w:p>
    <w:p w:rsidR="003B1F50" w:rsidRDefault="003B1F50" w:rsidP="00F76B1C">
      <w:pPr>
        <w:rPr>
          <w:szCs w:val="28"/>
        </w:rPr>
      </w:pPr>
    </w:p>
    <w:p w:rsidR="00AE6D8E" w:rsidRDefault="00AE6D8E" w:rsidP="00FF666D">
      <w:pPr>
        <w:tabs>
          <w:tab w:val="left" w:pos="6435"/>
        </w:tabs>
        <w:jc w:val="both"/>
        <w:rPr>
          <w:b/>
          <w:szCs w:val="28"/>
        </w:rPr>
      </w:pPr>
    </w:p>
    <w:p w:rsidR="00C5239D" w:rsidRPr="0081012E" w:rsidRDefault="00C5239D" w:rsidP="00C5239D">
      <w:pPr>
        <w:jc w:val="center"/>
        <w:rPr>
          <w:b/>
          <w:sz w:val="36"/>
          <w:szCs w:val="36"/>
        </w:rPr>
      </w:pPr>
      <w:r w:rsidRPr="0081012E">
        <w:rPr>
          <w:b/>
          <w:sz w:val="36"/>
          <w:szCs w:val="36"/>
        </w:rPr>
        <w:t>Отчет о деятельности</w:t>
      </w:r>
    </w:p>
    <w:p w:rsidR="00C5239D" w:rsidRPr="0081012E" w:rsidRDefault="00C5239D" w:rsidP="00C5239D">
      <w:pPr>
        <w:jc w:val="center"/>
        <w:rPr>
          <w:b/>
          <w:sz w:val="36"/>
          <w:szCs w:val="36"/>
        </w:rPr>
      </w:pPr>
      <w:r w:rsidRPr="0081012E">
        <w:rPr>
          <w:b/>
          <w:sz w:val="36"/>
          <w:szCs w:val="36"/>
        </w:rPr>
        <w:t>Контрольно-счетной палаты города Грозного</w:t>
      </w:r>
    </w:p>
    <w:p w:rsidR="00C5239D" w:rsidRPr="0081012E" w:rsidRDefault="00C5239D" w:rsidP="00C523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2018 год.</w:t>
      </w:r>
    </w:p>
    <w:p w:rsidR="00C5239D" w:rsidRPr="0081012E" w:rsidRDefault="00C5239D" w:rsidP="00C5239D">
      <w:pPr>
        <w:jc w:val="both"/>
      </w:pPr>
    </w:p>
    <w:p w:rsidR="00C5239D" w:rsidRDefault="00C5239D" w:rsidP="007015F3">
      <w:pPr>
        <w:ind w:firstLine="709"/>
        <w:jc w:val="both"/>
      </w:pPr>
      <w:r>
        <w:t>Настоящий отчет о деятельности Контрольно-счетной палаты города Грозного за 2018 год (далее по тексту – КСП, Палата) подготовлен во исполнение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4B1779">
        <w:t xml:space="preserve"> </w:t>
      </w:r>
      <w:r>
        <w:t>Устава города Грозного</w:t>
      </w:r>
      <w:r w:rsidRPr="00213519">
        <w:t xml:space="preserve">, главы 21 «Положения о Контрольно-счетной палате города Грозного», утверждённого </w:t>
      </w:r>
      <w:r w:rsidR="007015F3">
        <w:t>Р</w:t>
      </w:r>
      <w:r w:rsidRPr="00213519">
        <w:t>ешением Грозненской городской Думы от 6 декабря 2018 года №</w:t>
      </w:r>
      <w:r w:rsidR="007015F3">
        <w:t xml:space="preserve"> </w:t>
      </w:r>
      <w:r w:rsidRPr="00213519">
        <w:t>95</w:t>
      </w:r>
      <w:r w:rsidRPr="009F51EA">
        <w:t xml:space="preserve">  (далее – Положение).</w:t>
      </w:r>
    </w:p>
    <w:p w:rsidR="00C5239D" w:rsidRDefault="00C5239D" w:rsidP="007015F3">
      <w:pPr>
        <w:ind w:firstLine="709"/>
        <w:jc w:val="both"/>
      </w:pPr>
      <w:r>
        <w:t xml:space="preserve">В отчете представлены основные итоги деятельности Контрольно-счетной палаты за отчетный период, результаты проведенных контрольных и экспертно-аналитических мероприятий, обобщенные сведения по другим </w:t>
      </w:r>
      <w:r w:rsidRPr="005E4F31">
        <w:t>направлениям:</w:t>
      </w:r>
      <w:r>
        <w:t xml:space="preserve"> организационной, информационной, методической и иной.</w:t>
      </w:r>
    </w:p>
    <w:p w:rsidR="00C5239D" w:rsidRDefault="00C5239D" w:rsidP="00C5239D">
      <w:pPr>
        <w:jc w:val="both"/>
      </w:pPr>
    </w:p>
    <w:p w:rsidR="0040412D" w:rsidRDefault="00C5239D" w:rsidP="00C5239D">
      <w:pPr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               </w:t>
      </w:r>
      <w:r w:rsidRPr="0071191E">
        <w:rPr>
          <w:b/>
          <w:szCs w:val="28"/>
        </w:rPr>
        <w:t xml:space="preserve">1.   Общие сведения </w:t>
      </w:r>
    </w:p>
    <w:p w:rsidR="00C5239D" w:rsidRPr="0040412D" w:rsidRDefault="00C5239D" w:rsidP="0040412D">
      <w:pPr>
        <w:ind w:firstLine="709"/>
        <w:jc w:val="both"/>
        <w:rPr>
          <w:b/>
          <w:szCs w:val="28"/>
        </w:rPr>
      </w:pPr>
      <w:r>
        <w:t xml:space="preserve">Контрольно-счетная палата является постоянно действующим органом внешнего муниципального финансового контроля городского округа </w:t>
      </w:r>
      <w:r w:rsidRPr="009F446A">
        <w:t>города Грозного</w:t>
      </w:r>
      <w:r>
        <w:t>, обладает организационной и функциональной независимостью и</w:t>
      </w:r>
    </w:p>
    <w:p w:rsidR="00C5239D" w:rsidRDefault="00C5239D" w:rsidP="00C5239D">
      <w:pPr>
        <w:jc w:val="both"/>
      </w:pPr>
      <w:r>
        <w:t>осуществляет свою деятельность самостоятельно.</w:t>
      </w:r>
    </w:p>
    <w:p w:rsidR="00C5239D" w:rsidRDefault="00C5239D" w:rsidP="0040412D">
      <w:pPr>
        <w:ind w:firstLine="709"/>
        <w:jc w:val="both"/>
      </w:pPr>
      <w:r>
        <w:t xml:space="preserve">Полномочия Контрольно-счетной палаты определены Бюджетным кодексом Российской Федерации (далее – БК РФ), Федеральным законом № 6-ФЗ, Уставом города </w:t>
      </w:r>
      <w:r w:rsidRPr="009F446A">
        <w:t>Грозного</w:t>
      </w:r>
      <w:r>
        <w:t xml:space="preserve">, Положением о Контрольно-счетной палате, иными федеральными законами и нормативными правовыми актами Российской Федерации и Чеченской Республики, правовыми актами </w:t>
      </w:r>
      <w:r w:rsidRPr="009F446A">
        <w:t>города Грозного</w:t>
      </w:r>
      <w:r>
        <w:t>.</w:t>
      </w:r>
    </w:p>
    <w:p w:rsidR="00C5239D" w:rsidRDefault="00C5239D" w:rsidP="00C5239D">
      <w:pPr>
        <w:jc w:val="both"/>
      </w:pPr>
      <w:r>
        <w:tab/>
        <w:t xml:space="preserve">Контрольно-счетная палата является полноправным участником бюджетного процесса в городе Грозный, обладающим достаточными полномочиями для осуществления контроля за средствами бюджета </w:t>
      </w:r>
      <w:r w:rsidRPr="009F446A">
        <w:t>города Грозного</w:t>
      </w:r>
      <w:r>
        <w:t xml:space="preserve">, а также за соблюдением установленного порядка управления и распоряжения муниципальной собственностью </w:t>
      </w:r>
      <w:r w:rsidRPr="009F446A">
        <w:t>города Грозного</w:t>
      </w:r>
      <w:r>
        <w:t>. На основании ст.12 Федерального закона № 6-ФЗ, Контрольно-счетная палата в 2018 году осуществляла свою деятельность на основе плана, в соответствии с гл.13 Положения о Контрольно-счетной палате разработанного и утвержденного ею самостоятельно.</w:t>
      </w:r>
    </w:p>
    <w:p w:rsidR="00C5239D" w:rsidRDefault="00C5239D" w:rsidP="00C5239D">
      <w:pPr>
        <w:jc w:val="both"/>
      </w:pPr>
      <w:r>
        <w:lastRenderedPageBreak/>
        <w:tab/>
        <w:t xml:space="preserve">План работы на 2018 год утвержден распоряжением Председателя Контрольно-счетной палаты от </w:t>
      </w:r>
      <w:r w:rsidRPr="00E32970">
        <w:t>28.12.2018 №</w:t>
      </w:r>
      <w:r>
        <w:t>50-р, а также размещен на официальном сайте КСП.</w:t>
      </w:r>
    </w:p>
    <w:p w:rsidR="00C5239D" w:rsidRDefault="00C5239D" w:rsidP="00C5239D">
      <w:pPr>
        <w:jc w:val="both"/>
      </w:pPr>
      <w:r>
        <w:tab/>
        <w:t xml:space="preserve">Формирование плана работы Контрольно-счетной палаты на 2018 год осуществлялось с учетом поручений Главы </w:t>
      </w:r>
      <w:r w:rsidRPr="009F446A">
        <w:t xml:space="preserve">города Грозного </w:t>
      </w:r>
      <w:r>
        <w:t>и Грозненской городской Думы; приоритетных направлений, отраженных в программных</w:t>
      </w:r>
    </w:p>
    <w:p w:rsidR="00C5239D" w:rsidRDefault="00C5239D" w:rsidP="00C5239D">
      <w:pPr>
        <w:jc w:val="both"/>
      </w:pPr>
      <w:r>
        <w:t xml:space="preserve">документах, а также принципов планирования деятельности, определенных в Стандарте Контрольно-счетной палаты </w:t>
      </w:r>
      <w:r w:rsidRPr="009F446A">
        <w:t>города Грозного</w:t>
      </w:r>
      <w:r>
        <w:t>.</w:t>
      </w:r>
    </w:p>
    <w:p w:rsidR="00C5239D" w:rsidRDefault="00C5239D" w:rsidP="00C5239D">
      <w:pPr>
        <w:jc w:val="both"/>
      </w:pPr>
      <w:r>
        <w:t>Запланированными на 2018 год мероприятиями:</w:t>
      </w:r>
    </w:p>
    <w:p w:rsidR="00C5239D" w:rsidRDefault="00C5239D" w:rsidP="0040412D">
      <w:pPr>
        <w:ind w:firstLine="709"/>
        <w:jc w:val="both"/>
      </w:pPr>
      <w:r>
        <w:t xml:space="preserve">-   охвачены все отрасли и направления расходования бюджетных средств, предусмотренные бюджетом </w:t>
      </w:r>
      <w:r w:rsidRPr="009F446A">
        <w:t>города Грозного</w:t>
      </w:r>
      <w:r>
        <w:t>;</w:t>
      </w:r>
    </w:p>
    <w:p w:rsidR="00C5239D" w:rsidRDefault="00C5239D" w:rsidP="0040412D">
      <w:pPr>
        <w:ind w:firstLine="709"/>
        <w:jc w:val="both"/>
      </w:pPr>
      <w:r>
        <w:t xml:space="preserve">- обеспечено исполнение полномочий Контрольно-счетной палаты </w:t>
      </w:r>
      <w:r w:rsidRPr="009F446A">
        <w:t>города Грозного</w:t>
      </w:r>
      <w:r>
        <w:t xml:space="preserve">, установленных БК РФ, Федеральным законом от 07.02.2011 № 6-ФЗ, иными федеральными законами и Положением о Контрольно-счетной палате </w:t>
      </w:r>
      <w:r w:rsidRPr="00BA1EE3">
        <w:t>(23 полномочий);</w:t>
      </w:r>
    </w:p>
    <w:p w:rsidR="00C5239D" w:rsidRDefault="00C5239D" w:rsidP="0040412D">
      <w:pPr>
        <w:ind w:firstLine="709"/>
        <w:jc w:val="both"/>
      </w:pPr>
      <w:r>
        <w:t xml:space="preserve">- предусмотрены мероприятия внешнего муниципального финансового контроля в части расходования средств бюджетов </w:t>
      </w:r>
      <w:r w:rsidRPr="009F446A">
        <w:t xml:space="preserve">города Грозного </w:t>
      </w:r>
      <w:r>
        <w:t>в 2017 и 2018 годах;</w:t>
      </w:r>
    </w:p>
    <w:p w:rsidR="00C5239D" w:rsidRDefault="00C5239D" w:rsidP="0040412D">
      <w:pPr>
        <w:ind w:firstLine="709"/>
        <w:jc w:val="both"/>
      </w:pPr>
      <w:r>
        <w:t xml:space="preserve">- учтены приоритетные направления, отраженные в документах стратегического планирования, поручения Главы </w:t>
      </w:r>
      <w:r w:rsidRPr="00B41569">
        <w:t>города Грозного</w:t>
      </w:r>
      <w:r>
        <w:t xml:space="preserve"> и  Грозненской городской Думы;</w:t>
      </w:r>
    </w:p>
    <w:p w:rsidR="00C5239D" w:rsidRDefault="00C5239D" w:rsidP="0040412D">
      <w:pPr>
        <w:ind w:firstLine="709"/>
        <w:jc w:val="both"/>
      </w:pPr>
      <w:r>
        <w:t>- обеспечена подготовка объективного заключения на отчет об исполнении бюджета за 2017 год, т. к. около 85 % контрольных и экспертно-аналитических мероприятий запланированы к проведению в рамках внешней проверки отчетности об исполнении бюджета 2017 года.</w:t>
      </w:r>
    </w:p>
    <w:p w:rsidR="00C5239D" w:rsidRDefault="00C5239D" w:rsidP="0040412D">
      <w:pPr>
        <w:ind w:firstLine="709"/>
        <w:jc w:val="both"/>
      </w:pPr>
      <w:r>
        <w:t xml:space="preserve">План работы на 2018 год имеет, в том числе, превентивную направленность, поскольку мероприятия по контролю оперативных показателей составляют около 15 % от общего количества контрольных и экспертно-аналитических мероприятий. </w:t>
      </w:r>
    </w:p>
    <w:p w:rsidR="0097398F" w:rsidRDefault="0097398F" w:rsidP="0040412D">
      <w:pPr>
        <w:ind w:firstLine="709"/>
        <w:jc w:val="both"/>
      </w:pPr>
    </w:p>
    <w:p w:rsidR="0097398F" w:rsidRDefault="00C5239D" w:rsidP="0097398F">
      <w:pPr>
        <w:jc w:val="center"/>
        <w:rPr>
          <w:b/>
        </w:rPr>
      </w:pPr>
      <w:r w:rsidRPr="00BA1EE3">
        <w:rPr>
          <w:b/>
        </w:rPr>
        <w:t>2</w:t>
      </w:r>
      <w:r w:rsidRPr="00BA1EE3">
        <w:t xml:space="preserve">. </w:t>
      </w:r>
      <w:r w:rsidRPr="00BA1EE3">
        <w:rPr>
          <w:b/>
        </w:rPr>
        <w:t>Основные показатели и результаты деятельности</w:t>
      </w:r>
    </w:p>
    <w:p w:rsidR="00C5239D" w:rsidRDefault="00C5239D" w:rsidP="0097398F">
      <w:pPr>
        <w:jc w:val="center"/>
        <w:rPr>
          <w:b/>
        </w:rPr>
      </w:pPr>
      <w:r w:rsidRPr="00BA1EE3">
        <w:rPr>
          <w:b/>
        </w:rPr>
        <w:t>Контрольно-счетной палаты в 2018 году</w:t>
      </w:r>
    </w:p>
    <w:p w:rsidR="0097398F" w:rsidRDefault="0097398F" w:rsidP="0097398F">
      <w:pPr>
        <w:jc w:val="center"/>
        <w:rPr>
          <w:b/>
        </w:rPr>
      </w:pPr>
    </w:p>
    <w:p w:rsidR="00C5239D" w:rsidRDefault="00C5239D" w:rsidP="00C5239D">
      <w:pPr>
        <w:jc w:val="both"/>
      </w:pPr>
      <w:r>
        <w:t xml:space="preserve">     </w:t>
      </w:r>
      <w:r>
        <w:tab/>
        <w:t xml:space="preserve"> В соответствии с утвержденным планом работы Контрольно-счетная палата, обеспечивая единую систему внешнего финансового контроля за управлением бюджетными ресурсами и муниципальным имуществом </w:t>
      </w:r>
      <w:r w:rsidRPr="00AB1A27">
        <w:t>города Грозного</w:t>
      </w:r>
      <w:r>
        <w:t>, в 2018 году осуществляла следующие виды деятельности: экспертно-аналитическую, контрольную, информационную</w:t>
      </w:r>
      <w:r w:rsidRPr="006E7598">
        <w:t>, а также  иную  деятельность.</w:t>
      </w:r>
      <w:r w:rsidRPr="00D575E2">
        <w:t xml:space="preserve"> </w:t>
      </w:r>
      <w:r w:rsidRPr="00823404">
        <w:t xml:space="preserve">      </w:t>
      </w:r>
    </w:p>
    <w:p w:rsidR="00C5239D" w:rsidRDefault="00C5239D" w:rsidP="00C5239D">
      <w:pPr>
        <w:jc w:val="both"/>
      </w:pPr>
      <w:r>
        <w:tab/>
        <w:t>В 2018 году Палатой проведено 65 мероприятий внешнего финансового контроля, в том числе:</w:t>
      </w:r>
    </w:p>
    <w:p w:rsidR="00C5239D" w:rsidRDefault="00C5239D" w:rsidP="00C5239D">
      <w:pPr>
        <w:jc w:val="both"/>
      </w:pPr>
      <w:r>
        <w:t>- 24  контрольных мероприятий;</w:t>
      </w:r>
    </w:p>
    <w:p w:rsidR="00C5239D" w:rsidRDefault="00C5239D" w:rsidP="00C5239D">
      <w:pPr>
        <w:jc w:val="both"/>
      </w:pPr>
      <w:r>
        <w:t>- 41 экспертно-аналитических мероприятия.</w:t>
      </w:r>
    </w:p>
    <w:p w:rsidR="00C5239D" w:rsidRDefault="00C5239D" w:rsidP="00C5239D">
      <w:pPr>
        <w:jc w:val="both"/>
      </w:pPr>
      <w:r>
        <w:tab/>
        <w:t>Подготовлено 20 экспертных заключений на проекты муниципальных правовых актов города Грозного.</w:t>
      </w:r>
    </w:p>
    <w:p w:rsidR="00C5239D" w:rsidRDefault="00C5239D" w:rsidP="00C5239D">
      <w:pPr>
        <w:jc w:val="both"/>
      </w:pPr>
      <w:r>
        <w:lastRenderedPageBreak/>
        <w:tab/>
        <w:t>Количество объектов, охваченных контролем, составило 24 единиц. В ходе контрольных мероприятий работниками Палаты произведены осмотры с выездом на места 67 объектов муниципальной собственности, земельных участков, детских и спортивных площадок.</w:t>
      </w:r>
    </w:p>
    <w:p w:rsidR="00C5239D" w:rsidRDefault="00C5239D" w:rsidP="00C5239D">
      <w:pPr>
        <w:jc w:val="both"/>
      </w:pPr>
      <w:r>
        <w:tab/>
        <w:t>Комплекс контрольных и экспертно-аналитических мероприятий, осуществляемых в рамках предварительного, текущего и последующего контроля, составляет единую систему контроля Палаты за формированием и исполнением бюджета города Грозного. Контрольные и экспертно-аналитические мероприятия были проведены в 11 структурных подразделениях Мэрии города Грозного (кроме того внешней проверкой годовой отчетности были охвачены:</w:t>
      </w:r>
    </w:p>
    <w:p w:rsidR="00C5239D" w:rsidRDefault="00C5239D" w:rsidP="00C5239D">
      <w:pPr>
        <w:jc w:val="both"/>
      </w:pPr>
      <w:r>
        <w:t>-  2 органа местного самоуправления;</w:t>
      </w:r>
    </w:p>
    <w:p w:rsidR="00C5239D" w:rsidRDefault="00C5239D" w:rsidP="00C5239D">
      <w:pPr>
        <w:jc w:val="both"/>
      </w:pPr>
      <w:r>
        <w:t>- 14 муниципальных учреждений (в том числе бюджетные, казенные);</w:t>
      </w:r>
    </w:p>
    <w:p w:rsidR="00C5239D" w:rsidRDefault="00C5239D" w:rsidP="00C5239D">
      <w:pPr>
        <w:jc w:val="both"/>
      </w:pPr>
      <w:r>
        <w:t>-  7 муниципальных унитарных предприятия;</w:t>
      </w:r>
    </w:p>
    <w:p w:rsidR="00C5239D" w:rsidRDefault="00C5239D" w:rsidP="00C5239D">
      <w:pPr>
        <w:jc w:val="both"/>
      </w:pPr>
      <w:r>
        <w:t xml:space="preserve">- 1 муниципальное автономное учреждение. </w:t>
      </w:r>
    </w:p>
    <w:p w:rsidR="00C5239D" w:rsidRDefault="00C5239D" w:rsidP="00C5239D">
      <w:pPr>
        <w:jc w:val="both"/>
      </w:pPr>
      <w:r>
        <w:tab/>
      </w:r>
      <w:r w:rsidRPr="003F739E">
        <w:t xml:space="preserve">По итогам проведенных мероприятий подготовлены соответствующие акты и заключения, которые доведены до сведения объектов контроля, Отчеты о результатах контрольных и экспертно-аналитических мероприятий рассматривались на заседаниях Контрольно-счетной палаты и направлялись в </w:t>
      </w:r>
      <w:r>
        <w:t>Грозненскую городскую</w:t>
      </w:r>
      <w:r w:rsidRPr="00E1786E">
        <w:t xml:space="preserve"> Думы и Главе города </w:t>
      </w:r>
      <w:r w:rsidRPr="003F739E">
        <w:t>Грозн</w:t>
      </w:r>
      <w:r>
        <w:t>ого.</w:t>
      </w:r>
    </w:p>
    <w:p w:rsidR="00C5239D" w:rsidRDefault="00C5239D" w:rsidP="00C5239D">
      <w:pPr>
        <w:jc w:val="both"/>
      </w:pPr>
      <w:r>
        <w:tab/>
        <w:t>Для организации и осуществления контрольной и экспертно-аналитической деятельности проводились обеспечивающие мероприятия: методологическое обеспечение деятельности и кадровая работа, материально-техническое обеспечение и бухгалтерский учет.</w:t>
      </w:r>
    </w:p>
    <w:p w:rsidR="00C5239D" w:rsidRDefault="00C5239D" w:rsidP="00C5239D">
      <w:pPr>
        <w:jc w:val="both"/>
      </w:pPr>
      <w:r>
        <w:t xml:space="preserve">  </w:t>
      </w:r>
      <w:r>
        <w:tab/>
        <w:t xml:space="preserve"> </w:t>
      </w:r>
      <w:r w:rsidRPr="003F739E">
        <w:t>Руководствуясь ст. 265 БК РФ, которой установлены виды финансового контроля, информация об объеме средств, охваченных в отчетном периоде контрольными и экспертно-аналитическими мероприятиями, в отчете представлена в разрезе предварительного и последующего контроля, а также отдельно в части контроля исполнения бюджета города Грозного.</w:t>
      </w:r>
    </w:p>
    <w:p w:rsidR="00C5239D" w:rsidRDefault="00C5239D" w:rsidP="00C5239D">
      <w:pPr>
        <w:jc w:val="both"/>
      </w:pPr>
      <w:r w:rsidRPr="00C5239D">
        <w:tab/>
      </w:r>
      <w:r>
        <w:t xml:space="preserve"> </w:t>
      </w:r>
      <w:r w:rsidRPr="002C22C9">
        <w:rPr>
          <w:b/>
        </w:rPr>
        <w:t>Предварительным контролем</w:t>
      </w:r>
      <w:r>
        <w:t xml:space="preserve"> охвачено бюджетных средств в сумме </w:t>
      </w:r>
      <w:r w:rsidRPr="00202E9E">
        <w:t>- 6 281 847,</w:t>
      </w:r>
      <w:r>
        <w:t xml:space="preserve">8 тыс. руб.(заключение на проект решения о бюджете </w:t>
      </w:r>
      <w:r w:rsidRPr="00F114A5">
        <w:t>города Грозного</w:t>
      </w:r>
      <w:r>
        <w:t xml:space="preserve"> на 2018 год, заключения на проекты муниципальных правовых актов).</w:t>
      </w:r>
    </w:p>
    <w:p w:rsidR="00C5239D" w:rsidRDefault="00C5239D" w:rsidP="00C5239D">
      <w:pPr>
        <w:jc w:val="both"/>
      </w:pPr>
      <w:r>
        <w:t xml:space="preserve"> </w:t>
      </w:r>
      <w:r w:rsidRPr="00233B07">
        <w:tab/>
      </w:r>
      <w:r w:rsidRPr="002C22C9">
        <w:rPr>
          <w:b/>
        </w:rPr>
        <w:t>Последующим контролем</w:t>
      </w:r>
      <w:r>
        <w:t xml:space="preserve"> (по результатам контрольных и экспертно-аналитических мероприятий, проведенных в 2018 году, охвачено:</w:t>
      </w:r>
    </w:p>
    <w:p w:rsidR="00C5239D" w:rsidRDefault="00C5239D" w:rsidP="00C5239D">
      <w:pPr>
        <w:jc w:val="both"/>
      </w:pPr>
      <w:r>
        <w:t xml:space="preserve">- 5 304 622,8 тыс. руб. – средств бюджета </w:t>
      </w:r>
      <w:r w:rsidRPr="00F114A5">
        <w:t>города Грозного</w:t>
      </w:r>
      <w:r>
        <w:t>;</w:t>
      </w:r>
    </w:p>
    <w:p w:rsidR="00C5239D" w:rsidRDefault="00C5239D" w:rsidP="00C5239D">
      <w:pPr>
        <w:jc w:val="both"/>
      </w:pPr>
      <w:r>
        <w:t xml:space="preserve">-1 326 963,9тыс. руб. – прочих средств (в том числе, полученных от предпринимательской и иной, приносящей доход деятельности МУПов и МБУ). Параллельно, в рамках контроля исполнения бюджета </w:t>
      </w:r>
      <w:r w:rsidRPr="00B13927">
        <w:t>города Грозного</w:t>
      </w:r>
      <w:r>
        <w:t xml:space="preserve"> Контрольно-счетной палатой охвачено средств:</w:t>
      </w:r>
    </w:p>
    <w:p w:rsidR="00C5239D" w:rsidRDefault="00C5239D" w:rsidP="00C5239D">
      <w:pPr>
        <w:jc w:val="both"/>
      </w:pPr>
      <w:r>
        <w:t xml:space="preserve">- 5 660 693,3 тыс. руб. - проведение внешней проверки отчета об исполнении бюджета </w:t>
      </w:r>
      <w:r w:rsidRPr="000923A8">
        <w:t>города Грозного</w:t>
      </w:r>
      <w:r>
        <w:t xml:space="preserve"> за 2017 год;</w:t>
      </w:r>
    </w:p>
    <w:p w:rsidR="00C5239D" w:rsidRDefault="00C5239D" w:rsidP="00C5239D">
      <w:pPr>
        <w:jc w:val="both"/>
      </w:pPr>
      <w:r>
        <w:t xml:space="preserve">- 4 558 833,8 тыс. руб. - ежеквартальный мониторинг исполнения бюджета </w:t>
      </w:r>
      <w:r w:rsidRPr="000923A8">
        <w:t>города Грозного</w:t>
      </w:r>
      <w:r>
        <w:t xml:space="preserve"> в 2018 году.</w:t>
      </w:r>
    </w:p>
    <w:p w:rsidR="00C5239D" w:rsidRDefault="00C5239D" w:rsidP="00C5239D">
      <w:pPr>
        <w:jc w:val="both"/>
      </w:pPr>
      <w:r w:rsidRPr="00C5239D">
        <w:lastRenderedPageBreak/>
        <w:tab/>
      </w:r>
      <w:r>
        <w:t xml:space="preserve">Балансовая стоимость охваченного мероприятиями внешнего финансового контроля муниципального имущества, в отчетном периоде составила – </w:t>
      </w:r>
      <w:r w:rsidRPr="00124DC4">
        <w:t xml:space="preserve"> 17 228 233,6</w:t>
      </w:r>
      <w:r>
        <w:t xml:space="preserve"> тыс. рублей.</w:t>
      </w:r>
    </w:p>
    <w:p w:rsidR="00C5239D" w:rsidRPr="008A366E" w:rsidRDefault="00C5239D" w:rsidP="00C5239D">
      <w:pPr>
        <w:jc w:val="both"/>
      </w:pPr>
      <w:r>
        <w:tab/>
      </w:r>
      <w:r w:rsidRPr="008A366E">
        <w:t>Контрольно-счетная палата с самого начала своей деятельности придавала большое значение работе по унификации подходов к оценке нарушений и недостатков. Совершенствование вопросов классификации нарушений и недостатков проводится как на уровне Российской Федерации, так и на уровне субъектов Российской Федерации и муниципальных образований.</w:t>
      </w:r>
    </w:p>
    <w:p w:rsidR="00C5239D" w:rsidRDefault="00C5239D" w:rsidP="00C5239D">
      <w:pPr>
        <w:jc w:val="both"/>
      </w:pPr>
      <w:r>
        <w:t xml:space="preserve"> </w:t>
      </w:r>
      <w:r>
        <w:tab/>
        <w:t xml:space="preserve"> </w:t>
      </w:r>
      <w:r w:rsidRPr="00B53519">
        <w:t>На основании одобренного 18.12.2014г. Коллегией Счетной палаты Российской Федерации Классификатора нарушений, выявляемых в ходе государственного финансового контроля, в  2018 году</w:t>
      </w:r>
      <w:r>
        <w:t xml:space="preserve"> Палатой разработаны и утверждены </w:t>
      </w:r>
      <w:r w:rsidRPr="00B53519">
        <w:t xml:space="preserve"> </w:t>
      </w:r>
      <w:r>
        <w:t>Методические рекомендации по применению Классификатора нарушений и оценке недостатков, выявляемых Контрольно-счетной палатой города Грозного в ходе внешнего муниципального финансового контроля</w:t>
      </w:r>
      <w:r w:rsidRPr="00B53519">
        <w:t xml:space="preserve">. Учет результатов деятельности Палаты уже в полной мере осуществлялся в соответствии с Классификатором нарушений, выявляемых в ходе внешнего муниципального финансового </w:t>
      </w:r>
      <w:r>
        <w:t>контроля</w:t>
      </w:r>
      <w:r w:rsidRPr="00B53519">
        <w:t>.</w:t>
      </w:r>
    </w:p>
    <w:p w:rsidR="00C5239D" w:rsidRDefault="00C5239D" w:rsidP="00C5239D">
      <w:pPr>
        <w:jc w:val="both"/>
      </w:pPr>
      <w:r>
        <w:t xml:space="preserve">  </w:t>
      </w:r>
      <w:r>
        <w:tab/>
        <w:t xml:space="preserve"> Палата регулярно анализирует результаты своей деятельности в рамках предварительного и последующего контроля, отслеживая результативность и эффективность каждого из них. В  2018 году Контрольно-счетная палата продолжила акцентировать свое внимание на мероприятиях предварительного контроля.  П</w:t>
      </w:r>
      <w:r w:rsidRPr="008A366E">
        <w:t>алата отмечает, что для дальнейшего развития контроля за использованием бюджетных средств необходимо также совершенствование внутреннего и ведомственного контроля стр</w:t>
      </w:r>
      <w:r>
        <w:t>уктурными подразделениям Мэрии города Грозного</w:t>
      </w:r>
      <w:r w:rsidRPr="008A366E">
        <w:t xml:space="preserve">. </w:t>
      </w:r>
    </w:p>
    <w:p w:rsidR="00C5239D" w:rsidRDefault="00C5239D" w:rsidP="00C5239D">
      <w:pPr>
        <w:jc w:val="both"/>
      </w:pPr>
    </w:p>
    <w:p w:rsidR="00C5239D" w:rsidRDefault="00C5239D" w:rsidP="0097398F">
      <w:pPr>
        <w:jc w:val="center"/>
        <w:rPr>
          <w:b/>
        </w:rPr>
      </w:pPr>
      <w:r>
        <w:rPr>
          <w:b/>
        </w:rPr>
        <w:t xml:space="preserve">3. </w:t>
      </w:r>
      <w:r w:rsidRPr="00DC4198">
        <w:rPr>
          <w:b/>
        </w:rPr>
        <w:t>Осуществление контроля за формированием и исполнением местного бюджета, осуществление контроля за законностью, результативностью (эффективностью и экономностью) использования средств местного бюджета в 2018 году</w:t>
      </w:r>
    </w:p>
    <w:p w:rsidR="0097398F" w:rsidRPr="00DC4198" w:rsidRDefault="0097398F" w:rsidP="0097398F">
      <w:pPr>
        <w:jc w:val="center"/>
        <w:rPr>
          <w:b/>
        </w:rPr>
      </w:pPr>
    </w:p>
    <w:p w:rsidR="00C5239D" w:rsidRDefault="00C5239D" w:rsidP="00C5239D">
      <w:pPr>
        <w:jc w:val="both"/>
      </w:pPr>
      <w:r>
        <w:t xml:space="preserve">     </w:t>
      </w:r>
      <w:r>
        <w:tab/>
        <w:t>В рамках данного раздела рассмотрены результаты экспертно-аналитических и контрольных мероприятий, посредством которых проводился анализ показателей бюджета, а также затрагивались отдельные вопросы контроля использования бюджетных средств.</w:t>
      </w:r>
    </w:p>
    <w:p w:rsidR="00C5239D" w:rsidRPr="00F55A58" w:rsidRDefault="00C5239D" w:rsidP="00C5239D">
      <w:pPr>
        <w:jc w:val="both"/>
      </w:pPr>
      <w:r>
        <w:t xml:space="preserve">     </w:t>
      </w:r>
      <w:r>
        <w:tab/>
      </w:r>
      <w:r w:rsidRPr="00F55A58">
        <w:t>Эффективность расходов муниципального бюджета характеризует качество и эффективность муниципального управления, которое является одним из ключевых условий обеспечения социального благополучия и экономического развития города</w:t>
      </w:r>
      <w:r>
        <w:t xml:space="preserve"> Грозного</w:t>
      </w:r>
      <w:r w:rsidRPr="00F55A58">
        <w:t>. Исполняя ряд бюджетных полномочий, возложенных на контрольно-счетные органы нормами БК РФ, Федеральным законом  № 6-ФЗ, в 20</w:t>
      </w:r>
      <w:r>
        <w:t>18</w:t>
      </w:r>
      <w:r w:rsidRPr="00F55A58">
        <w:t xml:space="preserve">году Палата продолжила совершенствование единой системы предварительного контроля формирования, ежеквартального анализа и последующего контроля исполнения бюджета города Грозного, как инструмента решения </w:t>
      </w:r>
      <w:r w:rsidRPr="00F55A58">
        <w:lastRenderedPageBreak/>
        <w:t>стратегических задач социально-экономической политики на территории города</w:t>
      </w:r>
      <w:r>
        <w:t xml:space="preserve"> Грозного</w:t>
      </w:r>
      <w:r w:rsidRPr="00F55A58">
        <w:t>.</w:t>
      </w:r>
    </w:p>
    <w:p w:rsidR="00C5239D" w:rsidRPr="00F55A58" w:rsidRDefault="00C5239D" w:rsidP="00C5239D">
      <w:pPr>
        <w:jc w:val="both"/>
      </w:pPr>
      <w:r>
        <w:t xml:space="preserve">    </w:t>
      </w:r>
      <w:r>
        <w:tab/>
      </w:r>
      <w:r w:rsidRPr="00F55A58">
        <w:t>В соответствии со сроками, установленными Положением о бюджетном процессе</w:t>
      </w:r>
      <w:r>
        <w:t xml:space="preserve"> и бюджетном устройстве</w:t>
      </w:r>
      <w:r w:rsidRPr="00F55A58">
        <w:t xml:space="preserve"> в </w:t>
      </w:r>
      <w:r>
        <w:t xml:space="preserve">городе </w:t>
      </w:r>
      <w:r w:rsidRPr="00D575E2">
        <w:t xml:space="preserve">Грозном (принято решением Совета депутатов города Грозного </w:t>
      </w:r>
      <w:r w:rsidRPr="00C13314">
        <w:t xml:space="preserve">от </w:t>
      </w:r>
      <w:r>
        <w:t xml:space="preserve"> 07.04.2016г.№</w:t>
      </w:r>
      <w:r w:rsidRPr="00C13314">
        <w:t>15</w:t>
      </w:r>
      <w:r w:rsidRPr="00D575E2">
        <w:t>), Палатой</w:t>
      </w:r>
      <w:r w:rsidRPr="00F55A58">
        <w:t xml:space="preserve"> подготовлены:</w:t>
      </w:r>
    </w:p>
    <w:p w:rsidR="00C5239D" w:rsidRDefault="00C5239D" w:rsidP="00C5239D">
      <w:pPr>
        <w:jc w:val="both"/>
      </w:pPr>
      <w:r w:rsidRPr="00F55A58">
        <w:t xml:space="preserve">- </w:t>
      </w:r>
      <w:r>
        <w:t xml:space="preserve">1 </w:t>
      </w:r>
      <w:r w:rsidRPr="00F55A58">
        <w:t>заключение о результатах внешней проверки годового отчета об исполнении бюджета города Грозного за 2017 год;</w:t>
      </w:r>
    </w:p>
    <w:p w:rsidR="00C5239D" w:rsidRPr="00F55A58" w:rsidRDefault="00C5239D" w:rsidP="00C5239D">
      <w:pPr>
        <w:jc w:val="both"/>
      </w:pPr>
      <w:r>
        <w:t xml:space="preserve">- 1 </w:t>
      </w:r>
      <w:r w:rsidRPr="001C15CD">
        <w:t xml:space="preserve">заключение </w:t>
      </w:r>
      <w:r>
        <w:t xml:space="preserve"> на проект бюджета города Грозного на  2018</w:t>
      </w:r>
      <w:r w:rsidRPr="001C15CD">
        <w:t xml:space="preserve"> год</w:t>
      </w:r>
      <w:r>
        <w:t xml:space="preserve"> и плановый период 2019-2020 годов</w:t>
      </w:r>
    </w:p>
    <w:p w:rsidR="00C5239D" w:rsidRPr="00F55A58" w:rsidRDefault="00C5239D" w:rsidP="00C5239D">
      <w:pPr>
        <w:jc w:val="both"/>
      </w:pPr>
      <w:r w:rsidRPr="00F55A58">
        <w:t>- 3 заключения об исполнении бюджета города Грозного за 1 квартал, 1 полугодие и 9 месяцев 2018 года;</w:t>
      </w:r>
    </w:p>
    <w:p w:rsidR="00C5239D" w:rsidRDefault="00C5239D" w:rsidP="00C5239D">
      <w:pPr>
        <w:jc w:val="both"/>
      </w:pPr>
      <w:r>
        <w:t xml:space="preserve">- </w:t>
      </w:r>
      <w:r w:rsidRPr="00F55A58">
        <w:t>4</w:t>
      </w:r>
      <w:r>
        <w:t xml:space="preserve"> заключений по вопросам бюджета (в том числе: на проект бюджета 2019 года и 3</w:t>
      </w:r>
      <w:r w:rsidRPr="00F55A58">
        <w:t xml:space="preserve"> заключения</w:t>
      </w:r>
      <w:r>
        <w:t xml:space="preserve"> на проекты изменений в решения о бюджете на 2018год).</w:t>
      </w:r>
    </w:p>
    <w:p w:rsidR="00C5239D" w:rsidRDefault="00C5239D" w:rsidP="00C5239D">
      <w:pPr>
        <w:jc w:val="both"/>
      </w:pPr>
      <w:r>
        <w:tab/>
        <w:t xml:space="preserve">В течение отчетного периода проводилась финансово-экономическая экспертиза муниципальных правовых актов </w:t>
      </w:r>
      <w:r w:rsidRPr="00ED21EA">
        <w:t>города Грозного</w:t>
      </w:r>
      <w:r>
        <w:t xml:space="preserve">, в части, касающейся доходных источников и расходных обязательств </w:t>
      </w:r>
      <w:r w:rsidRPr="00ED21EA">
        <w:t>города Грозного</w:t>
      </w:r>
      <w:r>
        <w:t>.</w:t>
      </w:r>
    </w:p>
    <w:p w:rsidR="00C5239D" w:rsidRDefault="00C5239D" w:rsidP="00C5239D">
      <w:pPr>
        <w:jc w:val="both"/>
      </w:pPr>
      <w:r w:rsidRPr="00C5239D">
        <w:tab/>
      </w:r>
      <w:r>
        <w:t xml:space="preserve">В рамках проведения мероприятий по контролю за исполнением и формированием бюджета </w:t>
      </w:r>
      <w:r w:rsidRPr="00ED21EA">
        <w:t>города Грозного</w:t>
      </w:r>
      <w:r>
        <w:t xml:space="preserve"> Контрольно-счетной палатой проведен анализ </w:t>
      </w:r>
      <w:r w:rsidRPr="001C15CD">
        <w:t>социально-экономической ситуации в город</w:t>
      </w:r>
      <w:r>
        <w:t>е</w:t>
      </w:r>
      <w:r w:rsidRPr="001C15CD">
        <w:t xml:space="preserve"> Грозны</w:t>
      </w:r>
      <w:r>
        <w:t>й.</w:t>
      </w:r>
      <w:r w:rsidRPr="0057273B">
        <w:t xml:space="preserve"> </w:t>
      </w:r>
      <w:r>
        <w:t xml:space="preserve">Отдельным направлением деятельности Палаты в отчетном году, как и в предыдущие периоды, являлся оперативный (текущий) контроль исполнения бюджета города </w:t>
      </w:r>
      <w:r w:rsidRPr="0057273B">
        <w:t>Грозного</w:t>
      </w:r>
      <w:r>
        <w:t>, реализуемый в форме ежеквартального мониторинга исполнения бюджета города.</w:t>
      </w:r>
    </w:p>
    <w:p w:rsidR="00C5239D" w:rsidRDefault="00C5239D" w:rsidP="00C5239D">
      <w:pPr>
        <w:jc w:val="both"/>
      </w:pPr>
      <w:r>
        <w:t xml:space="preserve">   </w:t>
      </w:r>
      <w:r>
        <w:tab/>
        <w:t>В ходе мониторинга исполнения бюджета анализировалось текущее исполнение доходов и расходов бюджета во взаимосвязи с мониторингом социально-экономического положения в городе, а также проводился анализ вносимых изменений в действующее решение о бюджете.</w:t>
      </w:r>
    </w:p>
    <w:p w:rsidR="0097398F" w:rsidRDefault="0097398F" w:rsidP="00C5239D">
      <w:pPr>
        <w:jc w:val="both"/>
      </w:pPr>
    </w:p>
    <w:p w:rsidR="00C5239D" w:rsidRDefault="00C5239D" w:rsidP="0097398F">
      <w:pPr>
        <w:pStyle w:val="a6"/>
        <w:numPr>
          <w:ilvl w:val="0"/>
          <w:numId w:val="6"/>
        </w:numPr>
        <w:jc w:val="center"/>
      </w:pPr>
      <w:r w:rsidRPr="0097398F">
        <w:rPr>
          <w:b/>
        </w:rPr>
        <w:t>Внешняя проверка годового отчета Мэрии города Грозного исполнения бюджета города Грозного за 2017 год</w:t>
      </w:r>
    </w:p>
    <w:p w:rsidR="0097398F" w:rsidRDefault="0097398F" w:rsidP="0097398F">
      <w:pPr>
        <w:pStyle w:val="a6"/>
        <w:ind w:left="960"/>
      </w:pPr>
    </w:p>
    <w:p w:rsidR="00C5239D" w:rsidRDefault="00C5239D" w:rsidP="00C5239D">
      <w:pPr>
        <w:jc w:val="both"/>
      </w:pPr>
      <w:r>
        <w:t xml:space="preserve">    </w:t>
      </w:r>
      <w:r>
        <w:tab/>
        <w:t xml:space="preserve">В соответствии со статьей 264.4 Бюджетного кодекса РФ, </w:t>
      </w:r>
      <w:r w:rsidRPr="009C5D87">
        <w:t xml:space="preserve">статьей </w:t>
      </w:r>
      <w:r>
        <w:t xml:space="preserve">35 Положения, проведена внешняя проверка бюджетной отчетности  главных администраторов бюджетных средств (далее ГАБС) и подготовлено заключение на годовой отчет об исполнении бюджета за 2017 год (далее — Заключение). </w:t>
      </w:r>
    </w:p>
    <w:p w:rsidR="00C5239D" w:rsidRPr="009D477E" w:rsidRDefault="00C5239D" w:rsidP="00C5239D">
      <w:pPr>
        <w:jc w:val="both"/>
      </w:pPr>
      <w:r>
        <w:t xml:space="preserve">    </w:t>
      </w:r>
      <w:r>
        <w:tab/>
      </w:r>
      <w:r w:rsidRPr="009D477E">
        <w:t>Заключение Палаты на отчет об исполнении бюджета города - это комплексный анализ деятельности исполнительной власти в части выполнения принятых обязательств на основе не только анализа исполнения бюджета, но и результатов проведенных тематических проверок, экспертно-аналитических и контрольных мероприятий.</w:t>
      </w:r>
    </w:p>
    <w:p w:rsidR="00C5239D" w:rsidRDefault="00C5239D" w:rsidP="00C5239D">
      <w:pPr>
        <w:jc w:val="both"/>
      </w:pPr>
      <w:r w:rsidRPr="009D477E">
        <w:lastRenderedPageBreak/>
        <w:t>Палатой подтверждена достоверность Отчета об исполнении бюджета города Грозного за 2017 год. Анализ представленной отчетности показал, что плановые и фактические показатели отчетности ГАБС соответствуют показателям Отчета об исполнении бюджета за 2017 год.</w:t>
      </w:r>
    </w:p>
    <w:p w:rsidR="00C5239D" w:rsidRDefault="00C5239D" w:rsidP="00C5239D">
      <w:pPr>
        <w:jc w:val="both"/>
      </w:pPr>
      <w:r>
        <w:tab/>
      </w:r>
      <w:r w:rsidRPr="00C13314">
        <w:t>Внешняя проверка выявила единичные факты неполноты, недостоверности и иные недостатки годовой отчетности ГАБС и подведомственных учреждений, а также факты несоответствия установленным требованиям по составу и содержанию, и информативности бюджетной отчетности ГАБС.</w:t>
      </w:r>
    </w:p>
    <w:p w:rsidR="00C5239D" w:rsidRDefault="00C5239D" w:rsidP="00C5239D">
      <w:pPr>
        <w:jc w:val="both"/>
      </w:pPr>
      <w:r>
        <w:tab/>
      </w:r>
      <w:r w:rsidRPr="00D25D87">
        <w:t xml:space="preserve">При исполнении бюджета кассовое поступление доходов в 2017 году составило в сумме  5 660 696,3 тыс. рублей,  кассовое  исполнении расходов составило в сумме 5 684 330,5тыс. рублей, бюджет исполнен с дефицитом в сумме  23 634,2 тыс. рублей. </w:t>
      </w:r>
      <w:r>
        <w:t>При сравнении объёма поступления доходов за 2017 год с объемом поступления доходов за 2016 год установлено увеличение поступления доходов в 2017 году на сумму  401 573,6   тыс. рублей или на   7,6 процента. Изменилась и структура доходов, так в 2017 году в сравнении с 2016 годом увеличились безвозмездные поступления в доходную часть бюджета на сумму 1 022 209,2 тыс. рублей (увеличение на 29,3%), но при этом уменьшились налоговые и неналоговые поступления в бюджет города Грозного на сумму  620 614,7тыс. рублей ( уменьшение на 35,0 %). Кассовое исполнение бюджета города Грозного за 2017 год по расходам составило в сумме  5 684 330,5 тыс. рублей или 1,4% меньше  к уточнённому годовому плану  и  5,2 % больше  к исполнению расходов в  2016 году.</w:t>
      </w:r>
      <w:r w:rsidRPr="00D25D87">
        <w:t xml:space="preserve"> В структуре налоговых доходов основную долю занимают (НДФЛ) 67,5 (%), налог на имущество 18,5(%), (УСН) 7,3 (%), (ЕНВД) 1,9 (%</w:t>
      </w:r>
      <w:r>
        <w:t>).Неисполнение бюджетных назначений по подгруппе «Безвозмездные поступления от других бюджетов бюджетной системы Российской Федерации» составило в сумме - 109 708,0тыс.рублей или 2,4% меньше от утвержденных. Основные суммы отклонений сложились по следующим безвозмездным поступлениям:</w:t>
      </w:r>
    </w:p>
    <w:p w:rsidR="00C5239D" w:rsidRDefault="00C5239D" w:rsidP="00C5239D">
      <w:pPr>
        <w:jc w:val="both"/>
      </w:pPr>
      <w:r>
        <w:t>- дотации бюджетам городских округов на выравнивание  бюджетной обеспеченности в сумме    40 726,6тыс.рублей (снижение 4,9%);</w:t>
      </w:r>
    </w:p>
    <w:p w:rsidR="00C5239D" w:rsidRDefault="00C5239D" w:rsidP="00C5239D">
      <w:pPr>
        <w:jc w:val="both"/>
      </w:pPr>
      <w:r>
        <w:t>- субвенции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сумме -  18 673,0тыс.рублей (снижение на 4,1%);</w:t>
      </w:r>
    </w:p>
    <w:p w:rsidR="00C5239D" w:rsidRDefault="00C5239D" w:rsidP="00C5239D">
      <w:pPr>
        <w:jc w:val="both"/>
      </w:pPr>
      <w:r>
        <w:t>- по субвенции бюджетам городских округов на выполнение передаваемых полномочий субъектов Российской Федерации в сумме 48 337,2 тыс. рублей (снижение на 4,5%);</w:t>
      </w:r>
    </w:p>
    <w:p w:rsidR="00C5239D" w:rsidRDefault="00C5239D" w:rsidP="00C5239D">
      <w:pPr>
        <w:jc w:val="both"/>
      </w:pPr>
      <w:r>
        <w:t>-  по субвенции бюджетам городских округов на   содержание ребенка в семье опекуна и приемной семье, а также вознаграждение причитающейся приемному родителю в сумме  - 86,1тыс.рублей (снижение 0,2%).</w:t>
      </w:r>
    </w:p>
    <w:p w:rsidR="00C5239D" w:rsidRDefault="00C5239D" w:rsidP="00C5239D">
      <w:pPr>
        <w:jc w:val="both"/>
      </w:pPr>
      <w:r>
        <w:tab/>
      </w:r>
      <w:r w:rsidRPr="001E35DE">
        <w:t>Анализ расходной части бюджета показал, что поступление доходов в бюджет города за 2017 год не в полном объеме, явилось одной из причин неисполнения бюджета по расходам (</w:t>
      </w:r>
      <w:r w:rsidRPr="00785702">
        <w:t>98,6%</w:t>
      </w:r>
      <w:r w:rsidRPr="001E35DE">
        <w:t xml:space="preserve"> от уточненного плана). </w:t>
      </w:r>
      <w:r w:rsidRPr="001E35DE">
        <w:lastRenderedPageBreak/>
        <w:t xml:space="preserve">Невыполнение плановых показателей по доходам привело к сокращению расходной части бюджета, и как следствие, недофинансированию плановых расходов бюджета города Грозного в 2017 году на сумму </w:t>
      </w:r>
      <w:r w:rsidRPr="00785702">
        <w:t>79 510,0тыс. рублей.</w:t>
      </w:r>
    </w:p>
    <w:p w:rsidR="00C5239D" w:rsidRPr="009C5D87" w:rsidRDefault="00C5239D" w:rsidP="00C5239D">
      <w:pPr>
        <w:jc w:val="both"/>
      </w:pPr>
      <w:r>
        <w:tab/>
      </w:r>
      <w:r w:rsidRPr="009C5D87">
        <w:t>Учитывая, что ключевой задачей бюджетной политики Президентом России определено уменьшение зависимости от межбюджетных трансфертов и развитие собственного доходного потенциала региональных и местных бюджетов, особое место в деятельности Палаты уделялось контролю за формированием и исполнением доходной части бюджета города.</w:t>
      </w:r>
    </w:p>
    <w:p w:rsidR="00C5239D" w:rsidRPr="009C5D87" w:rsidRDefault="00C5239D" w:rsidP="00C5239D">
      <w:pPr>
        <w:jc w:val="both"/>
      </w:pPr>
      <w:r>
        <w:tab/>
      </w:r>
      <w:r w:rsidRPr="009C5D87">
        <w:t xml:space="preserve">В целях реализации бюджетных полномочий, установленных статьей 160.1 Бюджетного кодекса РФ, в 2017 году всеми главными администраторами бюджета города разработаны и утверждены методики прогнозирования поступлений доходов в бюджет. </w:t>
      </w:r>
    </w:p>
    <w:p w:rsidR="00C5239D" w:rsidRDefault="00C5239D" w:rsidP="00C5239D">
      <w:pPr>
        <w:jc w:val="both"/>
      </w:pPr>
      <w:r w:rsidRPr="009C5D87">
        <w:t xml:space="preserve">   </w:t>
      </w:r>
      <w:r>
        <w:tab/>
      </w:r>
      <w:r w:rsidRPr="009C5D87">
        <w:t xml:space="preserve"> В 2018 году обеспечен контроль за использованием средств резервного фонда Мэрии города Грозного.</w:t>
      </w:r>
      <w:r>
        <w:t xml:space="preserve"> </w:t>
      </w:r>
    </w:p>
    <w:p w:rsidR="00C5239D" w:rsidRDefault="00C5239D" w:rsidP="00C5239D">
      <w:pPr>
        <w:jc w:val="both"/>
      </w:pPr>
      <w:r>
        <w:tab/>
        <w:t xml:space="preserve">По результатам экспертизы Отчета об исполнении бюджета города </w:t>
      </w:r>
      <w:r w:rsidRPr="0057273B">
        <w:t>Грозного</w:t>
      </w:r>
      <w:r>
        <w:t xml:space="preserve"> за 2017 год, мониторинга исполнения бюджета за 2018 год, экспертизы проекта бюджета города Грозного на 2019 год и плановый период 2020-2021 годов Палатой предложено:</w:t>
      </w:r>
    </w:p>
    <w:p w:rsidR="00C5239D" w:rsidRDefault="00C5239D" w:rsidP="0063213E">
      <w:pPr>
        <w:ind w:firstLine="709"/>
        <w:jc w:val="both"/>
      </w:pPr>
      <w:r>
        <w:t xml:space="preserve">- Обеспечить обоснованность прогнозирования поступлений доходов в бюджет в соответствии с утвержденными методиками и повысить эффективность администрирования доходов бюджета города, продолжить работу по разработке и реализации комплекса дополнительных мер, направленных на развитие доходного потенциала бюджета города </w:t>
      </w:r>
      <w:r w:rsidRPr="0057273B">
        <w:t>Грозного</w:t>
      </w:r>
      <w:r>
        <w:t>.</w:t>
      </w:r>
    </w:p>
    <w:p w:rsidR="00C5239D" w:rsidRDefault="00C5239D" w:rsidP="0063213E">
      <w:pPr>
        <w:ind w:firstLine="709"/>
        <w:jc w:val="both"/>
      </w:pPr>
      <w:r>
        <w:t>- Главным администраторам доходов бюджета активизировать работу по взысканию дебиторской задолженности; отражать в бухгалтерском учете информацию о задолженности населения по платежам за наем жилых помещений муниципального жилищного фонда в соответствии с действующим законодательством.</w:t>
      </w:r>
    </w:p>
    <w:p w:rsidR="00C5239D" w:rsidRDefault="00C5239D" w:rsidP="0063213E">
      <w:pPr>
        <w:ind w:firstLine="709"/>
        <w:jc w:val="both"/>
      </w:pPr>
      <w:r>
        <w:t>- Принять меры по повышению эффективности внутреннего финансового контроля, обеспечить осуществление внутреннего финансового контроля всеми главными администраторами бюджетных средств, в соответствии с требованиями Бюджетного кодекса РФ.</w:t>
      </w:r>
    </w:p>
    <w:p w:rsidR="00C5239D" w:rsidRDefault="00C5239D" w:rsidP="0063213E">
      <w:pPr>
        <w:ind w:firstLine="709"/>
        <w:jc w:val="both"/>
      </w:pPr>
      <w:r>
        <w:t>- Рассмотреть вопрос о включении в состав Пояснительной записки к Проекту решения о бюджете информации о бюджетных ассигнованиях, запланированных на реализацию Указов Президента РФ и факторах (решениях), оказавших влияние на их изменение.</w:t>
      </w:r>
    </w:p>
    <w:p w:rsidR="00C5239D" w:rsidRDefault="00C5239D" w:rsidP="00C5239D">
      <w:pPr>
        <w:jc w:val="both"/>
      </w:pPr>
      <w:r>
        <w:t xml:space="preserve"> </w:t>
      </w:r>
    </w:p>
    <w:p w:rsidR="00C5239D" w:rsidRPr="000B0AA5" w:rsidRDefault="00C5239D" w:rsidP="0063213E">
      <w:pPr>
        <w:jc w:val="center"/>
        <w:rPr>
          <w:b/>
        </w:rPr>
      </w:pPr>
      <w:r w:rsidRPr="000B0AA5">
        <w:rPr>
          <w:b/>
        </w:rPr>
        <w:t>5. Экспертиза проекта решения  Грозненской городской Думы «О бюджете города Грозного на 2018 год и на плановый период 2019 и 2020 го</w:t>
      </w:r>
      <w:r w:rsidR="0063213E">
        <w:rPr>
          <w:b/>
        </w:rPr>
        <w:t>дов»</w:t>
      </w:r>
    </w:p>
    <w:p w:rsidR="00C5239D" w:rsidRPr="00976D58" w:rsidRDefault="00C5239D" w:rsidP="00C5239D">
      <w:pPr>
        <w:jc w:val="both"/>
        <w:rPr>
          <w:b/>
        </w:rPr>
      </w:pPr>
      <w:r>
        <w:tab/>
      </w:r>
      <w:r w:rsidRPr="00976D58">
        <w:t>По сути, разработка</w:t>
      </w:r>
      <w:r>
        <w:t xml:space="preserve"> и утверждение бюджета - это то время, когда исполнительные органы берут на себя обязательства, выраженные «измеримыми результатами», «под которые выделяются соответствующие средства» и определяются изменения, которые должны произойти в той или </w:t>
      </w:r>
      <w:r>
        <w:lastRenderedPageBreak/>
        <w:t>иной сфере (образовании, жилищно-коммунальной сфере и т.д.), при этом муниципальные ресурсы вкладываются не просто в образование, жилищно-коммунальную сферу и т.д., а в изменения (конкретный результат), которые должны произойти в этих сферах.</w:t>
      </w:r>
    </w:p>
    <w:p w:rsidR="00C5239D" w:rsidRDefault="00C5239D" w:rsidP="00C5239D">
      <w:pPr>
        <w:jc w:val="both"/>
      </w:pPr>
      <w:r>
        <w:tab/>
        <w:t>В своем заключении на проект бюджета 2018 года Контрольно-счетная палата обращала внимание  на низкие по отношению к 2017году поступления по следующим видам доходов: доходы от использования имущества находящегося в государственной (муниципальной) собственности меньше на 3 204,2  тыс. рублей или  4,2 %, доходы от продажи материальных и нематериальных активов спрогнозирован с уменьшением на 6 335,2 тыс. руб. или 27,0% меньше, прочие неналоговые доходы спрогнозирован уменьшением на  4 238,9тыс. рублей или 3,6%,  а также уменьшение общего объема безвозмездных поступлений в 2018 году на  сумму 510 055,0 тыс. рублей или на 11,1% .</w:t>
      </w:r>
    </w:p>
    <w:p w:rsidR="00C5239D" w:rsidRDefault="00C5239D" w:rsidP="00C5239D">
      <w:pPr>
        <w:jc w:val="both"/>
      </w:pPr>
      <w:r>
        <w:t xml:space="preserve">   </w:t>
      </w:r>
      <w:r>
        <w:tab/>
        <w:t>Отслеживая исполнение бюджета города Грозного, Контрольно-счетная палата обратила внимание органов местного самоуправления на низкий  объем доходов от финансово-хозяйственной деятельности  МУПов и отметила необходимость проведения мероприятий, направленных на их увеличение.</w:t>
      </w:r>
    </w:p>
    <w:p w:rsidR="00C5239D" w:rsidRDefault="00C5239D" w:rsidP="00C5239D">
      <w:pPr>
        <w:jc w:val="both"/>
      </w:pPr>
      <w:r>
        <w:t xml:space="preserve">    </w:t>
      </w:r>
      <w:r>
        <w:tab/>
        <w:t>Все замечания и предложения Контрольно-счетной палаты были детально рассмотрены на заседаниях комитетов  Грозненской городской Думы.</w:t>
      </w:r>
    </w:p>
    <w:p w:rsidR="00C5239D" w:rsidRDefault="00C5239D" w:rsidP="00C5239D">
      <w:pPr>
        <w:jc w:val="both"/>
      </w:pPr>
      <w:r>
        <w:t xml:space="preserve">Результаты исполнения бюджета города Грозного за 2018 год и выполнения рекомендаций Контрольно-счетной палаты будут рассмотрены в первом полугодии 2019 года в рамках внешней проверки исполнения бюджета города Грозного за 2018 год. </w:t>
      </w:r>
    </w:p>
    <w:p w:rsidR="0063213E" w:rsidRDefault="0063213E" w:rsidP="00C5239D">
      <w:pPr>
        <w:jc w:val="both"/>
      </w:pPr>
    </w:p>
    <w:p w:rsidR="00C5239D" w:rsidRPr="0063213E" w:rsidRDefault="00C5239D" w:rsidP="0063213E">
      <w:pPr>
        <w:pStyle w:val="a6"/>
        <w:numPr>
          <w:ilvl w:val="0"/>
          <w:numId w:val="6"/>
        </w:numPr>
        <w:jc w:val="center"/>
        <w:rPr>
          <w:b/>
        </w:rPr>
      </w:pPr>
      <w:r w:rsidRPr="0063213E">
        <w:rPr>
          <w:b/>
        </w:rPr>
        <w:t>Осуществление контроля за управлением и распоряжением муниципальным имуществом.</w:t>
      </w:r>
      <w:r w:rsidRPr="00C932B1">
        <w:t xml:space="preserve"> </w:t>
      </w:r>
      <w:r w:rsidRPr="0063213E">
        <w:rPr>
          <w:b/>
        </w:rPr>
        <w:t>Анализ исполнения Программы приватизации муниципального имущества за 2017</w:t>
      </w:r>
      <w:r w:rsidR="0063213E" w:rsidRPr="0063213E">
        <w:rPr>
          <w:b/>
        </w:rPr>
        <w:t>год</w:t>
      </w:r>
    </w:p>
    <w:p w:rsidR="0063213E" w:rsidRPr="0063213E" w:rsidRDefault="0063213E" w:rsidP="0063213E">
      <w:pPr>
        <w:pStyle w:val="a6"/>
        <w:ind w:left="960"/>
        <w:rPr>
          <w:b/>
        </w:rPr>
      </w:pPr>
    </w:p>
    <w:p w:rsidR="00C5239D" w:rsidRPr="00C932B1" w:rsidRDefault="00C5239D" w:rsidP="00C5239D">
      <w:pPr>
        <w:jc w:val="both"/>
      </w:pPr>
      <w:r w:rsidRPr="00C932B1">
        <w:rPr>
          <w:b/>
        </w:rPr>
        <w:t xml:space="preserve"> </w:t>
      </w:r>
      <w:r>
        <w:t xml:space="preserve">   </w:t>
      </w:r>
      <w:r>
        <w:tab/>
        <w:t xml:space="preserve"> </w:t>
      </w:r>
      <w:r w:rsidRPr="00C932B1">
        <w:t xml:space="preserve">Контроль за соблюдением установленного порядка управления и распоряжения имуществом, находящимся в муниципальной собственности. Результаты контрольных и экспертно-аналитических мероприятий, затрагивающих вопросы контроля в части распоряжения и управления муниципальным имуществом внимание Контрольно-счетной палаты в 2018 году, как и в предшествующие периоды, было обращено на обеспечение контроля за использованием муниципальной собственности, в том числе – за соблюдением установленного порядка управления и распоряжения имуществом, находящимся в муниципальной собственности. </w:t>
      </w:r>
    </w:p>
    <w:p w:rsidR="00C5239D" w:rsidRPr="003A17CB" w:rsidRDefault="00C5239D" w:rsidP="00C5239D">
      <w:pPr>
        <w:jc w:val="both"/>
        <w:rPr>
          <w:highlight w:val="yellow"/>
        </w:rPr>
      </w:pPr>
      <w:r w:rsidRPr="00C932B1">
        <w:t xml:space="preserve">    </w:t>
      </w:r>
      <w:r>
        <w:tab/>
      </w:r>
      <w:r w:rsidRPr="00C932B1">
        <w:t xml:space="preserve">Анализ исполнения Программы  приватизации муниципального имущества </w:t>
      </w:r>
      <w:r>
        <w:t>утвержденного решением Совета депутатов г</w:t>
      </w:r>
      <w:r w:rsidR="00A15F3C">
        <w:t xml:space="preserve">орода </w:t>
      </w:r>
      <w:bookmarkStart w:id="0" w:name="_GoBack"/>
      <w:bookmarkEnd w:id="0"/>
      <w:r>
        <w:t xml:space="preserve">Грозного от 20.07.2017года №31 </w:t>
      </w:r>
      <w:r w:rsidRPr="00C932B1">
        <w:t xml:space="preserve">за 2017 </w:t>
      </w:r>
      <w:r w:rsidRPr="009C69D7">
        <w:t xml:space="preserve">год показал отрицательную динамику количества проданных объектов, их площади и, как следствие, суммарной стоимости проданного имущества, что свидетельствует о низкой </w:t>
      </w:r>
      <w:r w:rsidRPr="009C69D7">
        <w:lastRenderedPageBreak/>
        <w:t xml:space="preserve">ликвидности в большинстве случаев, выставляемых на торги объектов муниципальной собственности и низком покупательском спросе. </w:t>
      </w:r>
      <w:r>
        <w:t>Программой приватизации</w:t>
      </w:r>
      <w:r w:rsidRPr="009C69D7">
        <w:t xml:space="preserve"> на </w:t>
      </w:r>
      <w:r>
        <w:t>2017 год, утвержденной решениям</w:t>
      </w:r>
      <w:r w:rsidRPr="009C69D7">
        <w:t xml:space="preserve"> Совета депутатов города г.Грозного, </w:t>
      </w:r>
      <w:r>
        <w:t>содержатся 10 объектов</w:t>
      </w:r>
      <w:r w:rsidRPr="009C69D7">
        <w:t>,</w:t>
      </w:r>
      <w:r>
        <w:t xml:space="preserve">  на общую сумму 8 182,9 тыс.рублей подлежащих приватизации</w:t>
      </w:r>
      <w:r w:rsidRPr="009C69D7">
        <w:t xml:space="preserve"> в соответствии </w:t>
      </w:r>
      <w:r>
        <w:t>с федеральным законодательством.</w:t>
      </w:r>
      <w:r w:rsidRPr="003A17CB">
        <w:rPr>
          <w:highlight w:val="yellow"/>
        </w:rPr>
        <w:t xml:space="preserve">  </w:t>
      </w:r>
    </w:p>
    <w:p w:rsidR="00C5239D" w:rsidRPr="00DE19D1" w:rsidRDefault="00C5239D" w:rsidP="00C5239D">
      <w:pPr>
        <w:jc w:val="both"/>
      </w:pPr>
      <w:r>
        <w:tab/>
        <w:t xml:space="preserve"> </w:t>
      </w:r>
      <w:r w:rsidRPr="00D80E57">
        <w:t xml:space="preserve">В соответствии </w:t>
      </w:r>
      <w:r>
        <w:t xml:space="preserve">с </w:t>
      </w:r>
      <w:r w:rsidRPr="00D80E57">
        <w:t>отчётом  КИЗО Мэрии города Грозного о результатах приватизации муниципального имущества в 2017году</w:t>
      </w:r>
      <w:r>
        <w:t>,</w:t>
      </w:r>
      <w:r w:rsidRPr="00D80E57">
        <w:t xml:space="preserve"> Программа приватизации в части количества реализованных объектов исполнена на 60,0%(приватизировано 6 объектов общей площадью 1 604,7кв.м на сумму  4 444,2тыс.рублей  из 10 запланированных), в стоимостном выражении исполнение составило  54,3% (бюджет города Грозный в 2017 году  недопоступило денежных средств в общей сумме  3 738,7 тыс. рублей. Анализ Положения</w:t>
      </w:r>
      <w:r>
        <w:t xml:space="preserve"> «О порядке и условиях</w:t>
      </w:r>
      <w:r w:rsidRPr="00D80E57">
        <w:t xml:space="preserve"> приватизации муниципального имущества, находящегося в собственности города Грозного</w:t>
      </w:r>
      <w:r>
        <w:t>»</w:t>
      </w:r>
      <w:r w:rsidRPr="00D80E57">
        <w:t xml:space="preserve">, принятого решением Совета депутатов города </w:t>
      </w:r>
      <w:r w:rsidRPr="00DE19D1">
        <w:t>Грозного</w:t>
      </w:r>
      <w:r>
        <w:t xml:space="preserve"> от 24.05.2011 № 20</w:t>
      </w:r>
      <w:r w:rsidRPr="00D80E57">
        <w:t>, выявил необходимость внесения изменений в него с целью повышения уровня прозрачности, открытости и результативности процедуры планирования приват</w:t>
      </w:r>
      <w:r>
        <w:t xml:space="preserve">изации муниципального имущества  Палатой  </w:t>
      </w:r>
      <w:r w:rsidRPr="00DE19D1">
        <w:t>предложено</w:t>
      </w:r>
      <w:r>
        <w:t>:</w:t>
      </w:r>
    </w:p>
    <w:p w:rsidR="00C5239D" w:rsidRDefault="00C5239D" w:rsidP="00C5239D">
      <w:pPr>
        <w:jc w:val="both"/>
      </w:pPr>
      <w:r>
        <w:t xml:space="preserve">  -формировать Программу приватизации, включая в перечень муниципального имущества, только те нежилые помещения, которые возможно приватизировать в соответствующем году; </w:t>
      </w:r>
    </w:p>
    <w:p w:rsidR="00C5239D" w:rsidRDefault="00C5239D" w:rsidP="00C5239D">
      <w:pPr>
        <w:jc w:val="both"/>
      </w:pPr>
      <w:r>
        <w:t xml:space="preserve">  -отражать в Отчете о результатах приватизации муниципального имущества за прошедший год перечень объектов муниципального имущества с указанием, срока и условий приватизации.</w:t>
      </w:r>
    </w:p>
    <w:p w:rsidR="00C5239D" w:rsidRPr="00C51170" w:rsidRDefault="00C5239D" w:rsidP="00C5239D">
      <w:pPr>
        <w:jc w:val="both"/>
        <w:rPr>
          <w:b/>
        </w:rPr>
      </w:pPr>
      <w:r>
        <w:rPr>
          <w:b/>
        </w:rPr>
        <w:t xml:space="preserve"> 7. </w:t>
      </w:r>
      <w:r w:rsidRPr="00C51170">
        <w:rPr>
          <w:b/>
        </w:rPr>
        <w:t>Экспертно-аналитическое мероприятие «Аудит в сфере закупок» в рамках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5239D" w:rsidRDefault="00C5239D" w:rsidP="00C5239D">
      <w:pPr>
        <w:jc w:val="both"/>
      </w:pPr>
      <w:r>
        <w:tab/>
        <w:t>В 2018 году по результатам экспертно-аналитических мероприятий проведено  382  прямых и опосредованных проверок договоров и контрактов на сумму  -  1 869 227,4 тыс. рублей  из них: завершенных - 382 контрактов  и договоров на сумму  1 869 227,4тыс.рублей.</w:t>
      </w:r>
    </w:p>
    <w:p w:rsidR="00C5239D" w:rsidRDefault="00C5239D" w:rsidP="00C5239D">
      <w:pPr>
        <w:jc w:val="both"/>
      </w:pPr>
      <w:r>
        <w:tab/>
        <w:t>Объектами аудита стали 20 учреждений муниципального образования, осуществляющие закупки в соответствии с требованиями Федерального за-кона от 05.04.2013 № 44-ФЗ.  В результате проведённого аудита, посредством проверки, анализа и оценки контрактов установлены отдельные нарушения в сфере нарушения сроков размещения отчетов при осуществлении закупок. Существенных нарушений требований Федерального закона от 05.04.2013 № 44-ФЗ не установлено.</w:t>
      </w:r>
    </w:p>
    <w:p w:rsidR="00C5239D" w:rsidRPr="00A3239C" w:rsidRDefault="00C5239D" w:rsidP="00C5239D">
      <w:pPr>
        <w:jc w:val="both"/>
      </w:pPr>
    </w:p>
    <w:p w:rsidR="00C5239D" w:rsidRPr="00A3239C" w:rsidRDefault="00C5239D" w:rsidP="00C5239D">
      <w:pPr>
        <w:jc w:val="both"/>
        <w:rPr>
          <w:b/>
        </w:rPr>
      </w:pPr>
      <w:r>
        <w:rPr>
          <w:b/>
        </w:rPr>
        <w:t xml:space="preserve">  8. </w:t>
      </w:r>
      <w:r w:rsidRPr="00A3239C">
        <w:rPr>
          <w:b/>
        </w:rPr>
        <w:t>Анализ бюджетного процесса и подготовка предложений, направленных на его совершенствование.</w:t>
      </w:r>
    </w:p>
    <w:p w:rsidR="00C5239D" w:rsidRPr="00916398" w:rsidRDefault="00C5239D" w:rsidP="00C5239D">
      <w:pPr>
        <w:jc w:val="both"/>
      </w:pPr>
      <w:r>
        <w:tab/>
      </w:r>
      <w:r w:rsidRPr="00A971E1">
        <w:t xml:space="preserve"> В соответствии со ст. 6 БК РФ</w:t>
      </w:r>
      <w:r>
        <w:t>,</w:t>
      </w:r>
      <w:r w:rsidRPr="00A971E1">
        <w:t xml:space="preserve"> бюджетный</w:t>
      </w:r>
      <w:r w:rsidRPr="00916398">
        <w:t xml:space="preserve"> процесс - регламентируемая законодательством РФ деятельность органов местного </w:t>
      </w:r>
      <w:r w:rsidRPr="00916398">
        <w:lastRenderedPageBreak/>
        <w:t>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C5239D" w:rsidRPr="0092337B" w:rsidRDefault="00C5239D" w:rsidP="00C5239D">
      <w:pPr>
        <w:jc w:val="both"/>
      </w:pPr>
      <w:r>
        <w:tab/>
      </w:r>
      <w:r w:rsidRPr="0092337B">
        <w:t>В отчетном периоде во исполнение бюджетных полномочий, установленных ст. 157, 268.1 Бюджетного кодекса Российской Федерации и ст. 9 Федерального закона № 6-ФЗ, Контрольно-счетная палата в рамках мероприятий внешнего финансового контроля уделяла значительное внимание анализу бюджетного процесса и подготовке предложений</w:t>
      </w:r>
      <w:r>
        <w:t xml:space="preserve"> по устранению выявленных в нем </w:t>
      </w:r>
      <w:r w:rsidRPr="0092337B">
        <w:t>отклонений, в том числе по результатам:</w:t>
      </w:r>
    </w:p>
    <w:p w:rsidR="00C5239D" w:rsidRPr="0092337B" w:rsidRDefault="00C5239D" w:rsidP="00C5239D">
      <w:pPr>
        <w:jc w:val="both"/>
      </w:pPr>
      <w:r w:rsidRPr="0092337B">
        <w:t>- внешней проверки годового отчета об исполнении бюджета города Грозного,</w:t>
      </w:r>
    </w:p>
    <w:p w:rsidR="00C5239D" w:rsidRPr="0092337B" w:rsidRDefault="00C5239D" w:rsidP="00C5239D">
      <w:pPr>
        <w:jc w:val="both"/>
      </w:pPr>
      <w:r w:rsidRPr="0092337B">
        <w:t>- экспертизы проекта решения о бюджете на очередной финансовый год,</w:t>
      </w:r>
    </w:p>
    <w:p w:rsidR="00C5239D" w:rsidRPr="0092337B" w:rsidRDefault="00C5239D" w:rsidP="00C5239D">
      <w:pPr>
        <w:jc w:val="both"/>
      </w:pPr>
      <w:r w:rsidRPr="0092337B">
        <w:t>- анализа исполнения бюджета города Грозного за 1 ква</w:t>
      </w:r>
      <w:r>
        <w:t xml:space="preserve">ртал, полугодие и 9 месяцев 2018 года </w:t>
      </w:r>
      <w:r w:rsidRPr="0092337B">
        <w:t>(ежеквартального мониторинга);</w:t>
      </w:r>
    </w:p>
    <w:p w:rsidR="00C5239D" w:rsidRPr="0092337B" w:rsidRDefault="00C5239D" w:rsidP="00C5239D">
      <w:pPr>
        <w:jc w:val="both"/>
      </w:pPr>
      <w:r w:rsidRPr="0092337B">
        <w:t>- эк</w:t>
      </w:r>
      <w:r>
        <w:t xml:space="preserve">спертиз проектов решений </w:t>
      </w:r>
      <w:r w:rsidRPr="00A971E1">
        <w:t>Грозненской городской Думы,</w:t>
      </w:r>
      <w:r w:rsidRPr="0092337B">
        <w:t xml:space="preserve"> вносящих изменения в решение о бюджете города Грозного и бюджетном процессе в города Грозного и др.</w:t>
      </w:r>
    </w:p>
    <w:p w:rsidR="00C5239D" w:rsidRPr="00C76411" w:rsidRDefault="00C5239D" w:rsidP="00C5239D">
      <w:pPr>
        <w:jc w:val="both"/>
      </w:pPr>
      <w:r>
        <w:tab/>
      </w:r>
      <w:r w:rsidRPr="00C76411">
        <w:t>Мероприятиями Палаты охвачены все стадии бюджетного процесса, в том числе проведен анализ реалистичности представленных показателей бюджета, обоснованности и целесообразности внесения изменений в бюджет, анализ соответствия нормам бюджетного законодательства и их исполнения, а также Положения о бюджетном процессе в городе Грозный.</w:t>
      </w:r>
    </w:p>
    <w:p w:rsidR="00C5239D" w:rsidRPr="00C76411" w:rsidRDefault="00C5239D" w:rsidP="00C5239D">
      <w:pPr>
        <w:jc w:val="both"/>
      </w:pPr>
      <w:r>
        <w:tab/>
      </w:r>
      <w:r w:rsidRPr="00C76411">
        <w:t>Как и в предыдущие годы, при проведении в отчетном периоде мероприятий внешнего финансового контроля, Палата выявляла системные недостатки и отклонения в бюджетном процессе, касающиеся как формирования, так и исполнения бюджета города Грозного.</w:t>
      </w:r>
    </w:p>
    <w:p w:rsidR="00C5239D" w:rsidRPr="00C76411" w:rsidRDefault="00C5239D" w:rsidP="00C5239D">
      <w:pPr>
        <w:jc w:val="both"/>
      </w:pPr>
      <w:r>
        <w:tab/>
      </w:r>
      <w:r w:rsidRPr="00C76411">
        <w:t>Так, в рамках проведения в 2018 году внешней проверки исполнения бюджета города Грозного за 2017 год Палатой были выявлены системные недостатки, в числе которых:</w:t>
      </w:r>
    </w:p>
    <w:p w:rsidR="00C5239D" w:rsidRPr="00C76411" w:rsidRDefault="00C5239D" w:rsidP="00C5239D">
      <w:pPr>
        <w:jc w:val="both"/>
      </w:pPr>
      <w:r w:rsidRPr="00C76411">
        <w:t>- невыполнение уточненного плана по доходам бюджета города Грозный, что обусловлено завышением плановых бюджетных назначений, в том числе по основным бюджета образующим налогам (НДФЛ, земельный налог);</w:t>
      </w:r>
    </w:p>
    <w:p w:rsidR="00C5239D" w:rsidRPr="00C76411" w:rsidRDefault="00C5239D" w:rsidP="00C5239D">
      <w:pPr>
        <w:jc w:val="both"/>
      </w:pPr>
      <w:r w:rsidRPr="00C76411">
        <w:t>-</w:t>
      </w:r>
      <w:r>
        <w:t xml:space="preserve"> </w:t>
      </w:r>
      <w:r w:rsidRPr="00C76411">
        <w:t>неисполнение расходов бюджета города Грозный (вследствие невыполнения плановых доходных показателей) и образование кредиторской, а также дебиторской задолженности.</w:t>
      </w:r>
    </w:p>
    <w:p w:rsidR="00C5239D" w:rsidRPr="00C76411" w:rsidRDefault="00C5239D" w:rsidP="00C5239D">
      <w:pPr>
        <w:jc w:val="both"/>
      </w:pPr>
      <w:r>
        <w:tab/>
      </w:r>
      <w:r w:rsidRPr="00C76411">
        <w:t>Проведение анализа результатов исполнения бюджета города Грозный за 2018 год предусмотрено в плане работы Палаты на 2019 год.</w:t>
      </w:r>
    </w:p>
    <w:p w:rsidR="00C5239D" w:rsidRPr="00C76411" w:rsidRDefault="00C5239D" w:rsidP="00C5239D">
      <w:pPr>
        <w:jc w:val="both"/>
      </w:pPr>
      <w:r w:rsidRPr="00C76411">
        <w:t>Важным фактором, влияющим на эффективность внешнего финансового контроля, является тесное взаимодействие всех органов местного самоуправления, направленное на повышение качества муниципального управления в целом.</w:t>
      </w:r>
    </w:p>
    <w:p w:rsidR="00C5239D" w:rsidRDefault="00C5239D" w:rsidP="00C5239D">
      <w:pPr>
        <w:jc w:val="both"/>
      </w:pPr>
      <w:r>
        <w:tab/>
      </w:r>
      <w:r w:rsidRPr="00C1539C">
        <w:t xml:space="preserve">В целях информирования органов местного самоуправления о выявленных нарушениях и недостатках, а также принятия своевременных </w:t>
      </w:r>
      <w:r w:rsidRPr="00C1539C">
        <w:lastRenderedPageBreak/>
        <w:t>мер по их устранению и предотвращению в дальнейшем, результаты проведенных Контрольно-счетной палатой мероприятий внешнего финансового контроля направляются в Грозненскую городскую Думу.</w:t>
      </w:r>
    </w:p>
    <w:p w:rsidR="00C5239D" w:rsidRDefault="00C5239D" w:rsidP="00C5239D">
      <w:pPr>
        <w:jc w:val="both"/>
      </w:pPr>
    </w:p>
    <w:p w:rsidR="00C5239D" w:rsidRDefault="00C5239D" w:rsidP="00C5239D">
      <w:pPr>
        <w:jc w:val="both"/>
        <w:rPr>
          <w:b/>
        </w:rPr>
      </w:pPr>
      <w:r>
        <w:rPr>
          <w:b/>
        </w:rPr>
        <w:t xml:space="preserve"> 9. </w:t>
      </w:r>
      <w:r w:rsidRPr="00242256">
        <w:rPr>
          <w:b/>
        </w:rPr>
        <w:t>Взаимодействие и сотрудничество</w:t>
      </w:r>
      <w:r>
        <w:rPr>
          <w:b/>
        </w:rPr>
        <w:t>.</w:t>
      </w:r>
    </w:p>
    <w:p w:rsidR="00C5239D" w:rsidRPr="00162996" w:rsidRDefault="00C5239D" w:rsidP="00C5239D">
      <w:pPr>
        <w:jc w:val="both"/>
        <w:rPr>
          <w:b/>
        </w:rPr>
      </w:pPr>
      <w:r>
        <w:t xml:space="preserve">    </w:t>
      </w:r>
      <w:r>
        <w:tab/>
      </w:r>
      <w:r w:rsidRPr="003D1AB4">
        <w:t>В рамках взаимодействия с представительным органом в отчетном периоде сотрудники КСП принимали активное участие в заседаниях Комитета по экономике, бюджету и налоговой политике Гр</w:t>
      </w:r>
      <w:r>
        <w:t>озненской городской Думы. В 2018</w:t>
      </w:r>
      <w:r w:rsidRPr="003D1AB4">
        <w:t xml:space="preserve"> году Комитетом проведено 12 заседаний.</w:t>
      </w:r>
    </w:p>
    <w:p w:rsidR="00C5239D" w:rsidRPr="003D1AB4" w:rsidRDefault="00C5239D" w:rsidP="00C5239D">
      <w:pPr>
        <w:jc w:val="both"/>
      </w:pPr>
      <w:r>
        <w:t xml:space="preserve">      </w:t>
      </w:r>
      <w:r>
        <w:tab/>
        <w:t>Палатой по результатам</w:t>
      </w:r>
      <w:r w:rsidRPr="000F2303">
        <w:t xml:space="preserve"> экспертизы проектов нормативных правовых актов города Грозного были выработаны предложения по их совершенствованию и корректировке, которые позволяют исключить определенные риски и нежелательные последствия при их пр</w:t>
      </w:r>
      <w:r>
        <w:t xml:space="preserve">инятии и последующей реализации. В отчетном периоде Палатой </w:t>
      </w:r>
      <w:r w:rsidRPr="00C1539C">
        <w:t xml:space="preserve"> направлено</w:t>
      </w:r>
      <w:r w:rsidRPr="000F2303">
        <w:t xml:space="preserve"> </w:t>
      </w:r>
      <w:r>
        <w:t xml:space="preserve">в </w:t>
      </w:r>
      <w:r w:rsidRPr="000F2303">
        <w:t>Грозненскую городскую Думу 20 предложе</w:t>
      </w:r>
      <w:r>
        <w:t>ний (9 - по проектам Грозненской</w:t>
      </w:r>
      <w:r w:rsidRPr="000F2303">
        <w:t xml:space="preserve"> городской Дум</w:t>
      </w:r>
      <w:r>
        <w:t>ы; 11 – по проектам нормативно-правовых актов</w:t>
      </w:r>
      <w:r w:rsidRPr="000F2303">
        <w:t xml:space="preserve"> города Грозного. По результатам проведенных экспертиз органами местного самоуправления учтено 20 предложений</w:t>
      </w:r>
      <w:r>
        <w:t xml:space="preserve">. </w:t>
      </w:r>
      <w:r w:rsidRPr="000F2303">
        <w:t>Рекомендации Палаты, выработанные по результатам рассмотрения проектов нормативных правовых актов учитываются при принятии управленческих решений в рамках развития города.</w:t>
      </w:r>
    </w:p>
    <w:p w:rsidR="00C5239D" w:rsidRDefault="00C5239D" w:rsidP="00C5239D">
      <w:pPr>
        <w:jc w:val="both"/>
      </w:pPr>
      <w:r>
        <w:tab/>
      </w:r>
      <w:r w:rsidRPr="00C51170">
        <w:t>Контрольно-счетная палата Грозного является членом Союза муниципальных контрольно-счетных органов Российской Федерации</w:t>
      </w:r>
      <w:r w:rsidRPr="003D1AB4">
        <w:t>. Как и в предыдущие годы, Палата принимала участие в деятельности Союза МКСО,   зам. председателя Контрольно-счетной палаты, в течение отчетного периода принимал участие в заседаниях Союза МКСО.</w:t>
      </w:r>
    </w:p>
    <w:p w:rsidR="00C5239D" w:rsidRPr="007222BE" w:rsidRDefault="00C5239D" w:rsidP="00C5239D">
      <w:pPr>
        <w:rPr>
          <w:b/>
        </w:rPr>
      </w:pPr>
      <w:r>
        <w:rPr>
          <w:b/>
        </w:rPr>
        <w:t xml:space="preserve">10. </w:t>
      </w:r>
      <w:r w:rsidRPr="007222BE">
        <w:rPr>
          <w:b/>
        </w:rPr>
        <w:t>Прочая деятельность</w:t>
      </w:r>
      <w:r>
        <w:rPr>
          <w:b/>
        </w:rPr>
        <w:t>.</w:t>
      </w:r>
    </w:p>
    <w:p w:rsidR="00C5239D" w:rsidRDefault="00C5239D" w:rsidP="00C5239D">
      <w:pPr>
        <w:jc w:val="both"/>
      </w:pPr>
      <w:r>
        <w:tab/>
        <w:t>Фактическая численность работников Контрольно-счетной палаты составляла 12 человек, из них имеющих высшее образование 12. Эффективность работы Контрольно-счетной палаты базируется и на постоянном повышении уровня профессиональных знаний сотрудников. Постоянно осуществлялись мероприятия по противодействию коррупции, информация о доходах, об имуществе и обязательствах имущественного характера муниципальных служащих, а также их супругов и несовершеннолетних детей в установленный срок подготовлена</w:t>
      </w:r>
      <w:r w:rsidRPr="00B96831">
        <w:t xml:space="preserve"> в установленный срок</w:t>
      </w:r>
      <w:r>
        <w:t>. В качестве профилактической меры для добросовестного и эффективного исполнения должностных обязанностей, исключения злоупотреблений в Контрольно-счетной палате проводилась работа по обновлению знаний муниципальных служащих и лиц, замещающих муниципальные должности, на актуальные темы антикоррупционной направленности,</w:t>
      </w:r>
    </w:p>
    <w:p w:rsidR="00C5239D" w:rsidRDefault="00C5239D" w:rsidP="00C5239D">
      <w:pPr>
        <w:jc w:val="both"/>
      </w:pPr>
      <w:r>
        <w:tab/>
        <w:t>Организованы и проведены совещания, по изучению положений антикоррупционного законодательства, по изучению опыта коллег по проведению контрольных и экспертно-аналитических мероприятий, а также по другим вопросам деятельности.</w:t>
      </w:r>
    </w:p>
    <w:p w:rsidR="00C5239D" w:rsidRDefault="00C5239D" w:rsidP="00C5239D">
      <w:pPr>
        <w:jc w:val="both"/>
      </w:pPr>
      <w:r>
        <w:lastRenderedPageBreak/>
        <w:tab/>
        <w:t xml:space="preserve">В рамках исполнения Плана противодействия коррупции, утвержденного распоряжением Председателя КСП от </w:t>
      </w:r>
      <w:r w:rsidRPr="004F63B2">
        <w:t xml:space="preserve">11.01.2018 № </w:t>
      </w:r>
      <w:r>
        <w:t xml:space="preserve">01, Палатой выполняется комплекс мероприятий, направленных на ее выявление, предупреждение и пресечение. </w:t>
      </w:r>
    </w:p>
    <w:p w:rsidR="00C5239D" w:rsidRDefault="00C5239D" w:rsidP="00C5239D">
      <w:pPr>
        <w:jc w:val="both"/>
      </w:pPr>
      <w:r>
        <w:tab/>
        <w:t>В 2018 году Палатой осуществлялась разработка мер, направленных на обеспечение соблюдения лицами, замещающими муниципальные должности и муниципальными служащими Палаты, запретов, ограничений и требований, установленных в целях противодействия коррупции. В этой связи был утвержден порядок уведомления о выполнении иной оплачиваемой работы, утверждены необходимые формы уведомлений.</w:t>
      </w:r>
    </w:p>
    <w:p w:rsidR="00C5239D" w:rsidRDefault="00C5239D" w:rsidP="00C5239D">
      <w:pPr>
        <w:jc w:val="both"/>
      </w:pPr>
      <w:r>
        <w:tab/>
        <w:t xml:space="preserve">Важное место в системе профилактических мер, принимаемых по противодействию коррупции за отчетный период, заняли мероприятия по повышению правовой грамотности работников Палаты. Так, работникам Палаты оказывалась консультативная, информационная и иная помощь по вопросам, связанным с применением на практике требований к служебному поведению, по формированию сведений о доходах, расходах, об имуществе и обязательствах имущественного характера. В целях организации работы по противодействию коррупции в течение 2018 года проводились рабочие совещания, где работники Палаты информировались об изменениях законодательства о противодействии коррупции, предоставлялись пояснения и консультации по вопросу его применения. </w:t>
      </w:r>
    </w:p>
    <w:p w:rsidR="00C5239D" w:rsidRPr="00B96831" w:rsidRDefault="00C5239D" w:rsidP="00C5239D">
      <w:pPr>
        <w:jc w:val="both"/>
        <w:rPr>
          <w:b/>
        </w:rPr>
      </w:pPr>
      <w:r>
        <w:rPr>
          <w:b/>
        </w:rPr>
        <w:t xml:space="preserve"> 11. Направления деятельности на 2019</w:t>
      </w:r>
      <w:r w:rsidRPr="00B96831">
        <w:rPr>
          <w:b/>
        </w:rPr>
        <w:t xml:space="preserve"> год</w:t>
      </w:r>
      <w:r>
        <w:rPr>
          <w:b/>
        </w:rPr>
        <w:t>.</w:t>
      </w:r>
    </w:p>
    <w:p w:rsidR="00C5239D" w:rsidRDefault="00C5239D" w:rsidP="00C5239D">
      <w:pPr>
        <w:jc w:val="both"/>
      </w:pPr>
      <w:r>
        <w:tab/>
      </w:r>
      <w:r w:rsidRPr="004F63B2">
        <w:t>План работы на 2019 гол утвержден распоряжением Председателя КСП от 28 декабря 2018 года № 113</w:t>
      </w:r>
      <w:r>
        <w:t xml:space="preserve">. В плане учтены поручения Главы города Грозного и Грозненской городской Думы. В 2019 году будет продолжена работа по контролю за исполнением бюджета города </w:t>
      </w:r>
      <w:r w:rsidRPr="00B96831">
        <w:t>Грозного</w:t>
      </w:r>
      <w:r>
        <w:t>, по контролю за исполнением мероприятий муниципальных программ, по финансово-экономической экспертизе муниципальных программ (внесение изменений в муниципальные программы), по мониторингу реализации муниципальных программ, по тематическим контрольным мероприятиям, а также по мероприятиям, проведение которых будет осуществляться по мере поступления в Контрольно-счетную палату проектов муниципальных правовых актов, поручений и обращений.</w:t>
      </w:r>
    </w:p>
    <w:p w:rsidR="00C5239D" w:rsidRDefault="00C5239D" w:rsidP="00C5239D">
      <w:pPr>
        <w:jc w:val="both"/>
      </w:pPr>
      <w:r>
        <w:tab/>
        <w:t>Основными направлениями при проведении всех контрольных и экспертно-аналитических мероприятий остаются;</w:t>
      </w:r>
    </w:p>
    <w:p w:rsidR="00C5239D" w:rsidRPr="00FB52D6" w:rsidRDefault="00C5239D" w:rsidP="00C5239D">
      <w:pPr>
        <w:jc w:val="both"/>
      </w:pPr>
      <w:r w:rsidRPr="003E0400">
        <w:rPr>
          <w:b/>
          <w:sz w:val="48"/>
          <w:szCs w:val="48"/>
        </w:rPr>
        <w:t>.</w:t>
      </w:r>
      <w:r w:rsidRPr="003E0400">
        <w:rPr>
          <w:szCs w:val="28"/>
        </w:rPr>
        <w:t>контроль за соблюдением</w:t>
      </w:r>
      <w:r>
        <w:rPr>
          <w:szCs w:val="28"/>
        </w:rPr>
        <w:t xml:space="preserve"> бюджетного законодательства при исполнении бюджета города Грозного</w:t>
      </w:r>
    </w:p>
    <w:p w:rsidR="00C5239D" w:rsidRDefault="00C5239D" w:rsidP="00C5239D">
      <w:pPr>
        <w:jc w:val="both"/>
      </w:pPr>
      <w:r>
        <w:t>•контроль за соблюдением установленного порядка управления и распоряжения имуществом, находящимся в муниципальной собственности;</w:t>
      </w:r>
    </w:p>
    <w:p w:rsidR="00C5239D" w:rsidRDefault="00C5239D" w:rsidP="00C5239D">
      <w:pPr>
        <w:jc w:val="both"/>
      </w:pPr>
      <w:r>
        <w:t>• анализ бюджетного процесса;</w:t>
      </w:r>
    </w:p>
    <w:p w:rsidR="00C5239D" w:rsidRDefault="00C5239D" w:rsidP="00C5239D">
      <w:pPr>
        <w:jc w:val="both"/>
      </w:pPr>
      <w:r>
        <w:t>• аудит в сфере закупок товаров, работ, услуг;</w:t>
      </w:r>
    </w:p>
    <w:p w:rsidR="00C5239D" w:rsidRDefault="00C5239D" w:rsidP="00C5239D">
      <w:pPr>
        <w:jc w:val="both"/>
      </w:pPr>
      <w:r>
        <w:t>• анализ и контроль достижения непосредственных результатов мероприятий муниципальных программ при их реализации;</w:t>
      </w:r>
    </w:p>
    <w:p w:rsidR="00C5239D" w:rsidRDefault="00C5239D" w:rsidP="00C5239D">
      <w:pPr>
        <w:jc w:val="both"/>
      </w:pPr>
      <w:r>
        <w:lastRenderedPageBreak/>
        <w:t>•осуществление главными администраторами бюджетных средств внутреннего финансового контроля и подготовка предложений по его совершенствованию.</w:t>
      </w:r>
    </w:p>
    <w:p w:rsidR="00C5239D" w:rsidRDefault="00C5239D" w:rsidP="00C5239D">
      <w:pPr>
        <w:jc w:val="both"/>
      </w:pPr>
      <w:r>
        <w:tab/>
        <w:t xml:space="preserve">Продолжится взаимодействие с </w:t>
      </w:r>
      <w:r w:rsidRPr="00B96831">
        <w:t>Грозненской городской Ду</w:t>
      </w:r>
      <w:r>
        <w:t>мой и органами местного самоуправления, расширение и совершенствование практики рассмотрения результатов контрольных и экспертно-аналитических мероприятий с приглашением руководителей проверяемых организаций.</w:t>
      </w:r>
    </w:p>
    <w:p w:rsidR="00C5239D" w:rsidRDefault="00C5239D" w:rsidP="00C5239D">
      <w:pPr>
        <w:jc w:val="both"/>
      </w:pPr>
      <w:r>
        <w:tab/>
        <w:t>В 2019 году  Палата продолжит участие в деятельности Союза МКСО, представительства Союза МКСО в Северо-Кавказском федеральном округе, а также продолжит  взаимодействие  Счетной палатой Чеченской Республики,  органами внутреннего муниципального финансового контроля города Грозного и правоохранительными органами.</w:t>
      </w:r>
    </w:p>
    <w:p w:rsidR="00C5239D" w:rsidRDefault="00C5239D" w:rsidP="00C5239D">
      <w:pPr>
        <w:jc w:val="both"/>
      </w:pPr>
      <w:r>
        <w:tab/>
        <w:t xml:space="preserve">Деятельность Палаты ориентирована на повышение информационной открытости и прозрачности путем направления итогов контрольных и экспертно-аналитических мероприятий Главе города </w:t>
      </w:r>
      <w:r w:rsidRPr="003E0400">
        <w:t>Грозного</w:t>
      </w:r>
      <w:r>
        <w:t xml:space="preserve"> и</w:t>
      </w:r>
      <w:r w:rsidRPr="003D1AB4">
        <w:t xml:space="preserve"> Грозненской городской Думе</w:t>
      </w:r>
      <w:r>
        <w:t>. Будет проводиться работа по дальнейшему совершенствованию форм и методов контроля на основании опыта, накопленного за прошедшие годы.</w:t>
      </w:r>
    </w:p>
    <w:p w:rsidR="00C5239D" w:rsidRDefault="00C5239D" w:rsidP="00C5239D">
      <w:pPr>
        <w:jc w:val="both"/>
      </w:pPr>
    </w:p>
    <w:p w:rsidR="00C5239D" w:rsidRDefault="00C5239D" w:rsidP="00C5239D">
      <w:pPr>
        <w:jc w:val="both"/>
      </w:pPr>
    </w:p>
    <w:p w:rsidR="00C5239D" w:rsidRDefault="00C5239D" w:rsidP="00C5239D">
      <w:pPr>
        <w:jc w:val="both"/>
      </w:pPr>
    </w:p>
    <w:p w:rsidR="00C5239D" w:rsidRDefault="00C5239D" w:rsidP="00C5239D">
      <w:pPr>
        <w:jc w:val="both"/>
      </w:pPr>
      <w:r>
        <w:t xml:space="preserve">Председатель </w:t>
      </w:r>
    </w:p>
    <w:p w:rsidR="00C5239D" w:rsidRDefault="00C5239D" w:rsidP="00C5239D">
      <w:pPr>
        <w:jc w:val="both"/>
      </w:pPr>
      <w:r>
        <w:t>Контрольно-счетной палаты г.Грозный                               З.С.Бийсултанов</w:t>
      </w:r>
    </w:p>
    <w:p w:rsidR="003B7394" w:rsidRDefault="003B7394" w:rsidP="003B7394">
      <w:pPr>
        <w:ind w:left="6372"/>
        <w:contextualSpacing/>
        <w:rPr>
          <w:sz w:val="20"/>
          <w:szCs w:val="20"/>
        </w:rPr>
      </w:pPr>
    </w:p>
    <w:sectPr w:rsidR="003B7394" w:rsidSect="003B1F50">
      <w:headerReference w:type="default" r:id="rId9"/>
      <w:pgSz w:w="11900" w:h="16840"/>
      <w:pgMar w:top="1134" w:right="851" w:bottom="1134" w:left="1701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7E" w:rsidRDefault="00297B7E" w:rsidP="00084C6A">
      <w:r>
        <w:separator/>
      </w:r>
    </w:p>
  </w:endnote>
  <w:endnote w:type="continuationSeparator" w:id="0">
    <w:p w:rsidR="00297B7E" w:rsidRDefault="00297B7E" w:rsidP="0008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7E" w:rsidRDefault="00297B7E" w:rsidP="00084C6A">
      <w:r>
        <w:separator/>
      </w:r>
    </w:p>
  </w:footnote>
  <w:footnote w:type="continuationSeparator" w:id="0">
    <w:p w:rsidR="00297B7E" w:rsidRDefault="00297B7E" w:rsidP="00084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83" w:rsidRDefault="00875283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1AF"/>
    <w:multiLevelType w:val="multilevel"/>
    <w:tmpl w:val="9670C9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096058"/>
    <w:multiLevelType w:val="multilevel"/>
    <w:tmpl w:val="B49EB6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1F5772"/>
    <w:multiLevelType w:val="hybridMultilevel"/>
    <w:tmpl w:val="2A1E4A0A"/>
    <w:lvl w:ilvl="0" w:tplc="137CE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97006A"/>
    <w:multiLevelType w:val="hybridMultilevel"/>
    <w:tmpl w:val="68A27794"/>
    <w:lvl w:ilvl="0" w:tplc="C2D01D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072FE"/>
    <w:multiLevelType w:val="multilevel"/>
    <w:tmpl w:val="EF123C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DA02F0"/>
    <w:multiLevelType w:val="hybridMultilevel"/>
    <w:tmpl w:val="B9F681E2"/>
    <w:lvl w:ilvl="0" w:tplc="56A0AB9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93C41"/>
    <w:multiLevelType w:val="multilevel"/>
    <w:tmpl w:val="31D65F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25551A"/>
    <w:multiLevelType w:val="multilevel"/>
    <w:tmpl w:val="A20AE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0124D08"/>
    <w:multiLevelType w:val="hybridMultilevel"/>
    <w:tmpl w:val="C3BCB368"/>
    <w:lvl w:ilvl="0" w:tplc="A2C83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05214"/>
    <w:multiLevelType w:val="multilevel"/>
    <w:tmpl w:val="015A12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4D17614"/>
    <w:multiLevelType w:val="multilevel"/>
    <w:tmpl w:val="74CC35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E5570BF"/>
    <w:multiLevelType w:val="hybridMultilevel"/>
    <w:tmpl w:val="1FC40CCC"/>
    <w:lvl w:ilvl="0" w:tplc="8234782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B147A"/>
    <w:rsid w:val="0000213E"/>
    <w:rsid w:val="00004558"/>
    <w:rsid w:val="000061B4"/>
    <w:rsid w:val="0000646C"/>
    <w:rsid w:val="00007C05"/>
    <w:rsid w:val="00017F61"/>
    <w:rsid w:val="00021BFE"/>
    <w:rsid w:val="0003669C"/>
    <w:rsid w:val="00037D5D"/>
    <w:rsid w:val="00044E59"/>
    <w:rsid w:val="000462D2"/>
    <w:rsid w:val="00081170"/>
    <w:rsid w:val="00084C6A"/>
    <w:rsid w:val="00086A81"/>
    <w:rsid w:val="00090BAA"/>
    <w:rsid w:val="00097A36"/>
    <w:rsid w:val="000A2528"/>
    <w:rsid w:val="000A4067"/>
    <w:rsid w:val="000A473A"/>
    <w:rsid w:val="000A7CE1"/>
    <w:rsid w:val="000C7062"/>
    <w:rsid w:val="000E22BA"/>
    <w:rsid w:val="000E5EB7"/>
    <w:rsid w:val="000F0335"/>
    <w:rsid w:val="000F3427"/>
    <w:rsid w:val="001004CF"/>
    <w:rsid w:val="00100ADB"/>
    <w:rsid w:val="00111A11"/>
    <w:rsid w:val="0013426D"/>
    <w:rsid w:val="001365F4"/>
    <w:rsid w:val="00147BD6"/>
    <w:rsid w:val="00155727"/>
    <w:rsid w:val="00171627"/>
    <w:rsid w:val="001834AB"/>
    <w:rsid w:val="001A4F8F"/>
    <w:rsid w:val="001B147A"/>
    <w:rsid w:val="001B3A93"/>
    <w:rsid w:val="001C227E"/>
    <w:rsid w:val="001C48B2"/>
    <w:rsid w:val="001C5ECE"/>
    <w:rsid w:val="001D4405"/>
    <w:rsid w:val="001D75E3"/>
    <w:rsid w:val="001E3FDB"/>
    <w:rsid w:val="001E4B86"/>
    <w:rsid w:val="001E56EC"/>
    <w:rsid w:val="001F248A"/>
    <w:rsid w:val="001F3A09"/>
    <w:rsid w:val="001F782D"/>
    <w:rsid w:val="002006CD"/>
    <w:rsid w:val="00205403"/>
    <w:rsid w:val="00207508"/>
    <w:rsid w:val="0021144D"/>
    <w:rsid w:val="00213D7B"/>
    <w:rsid w:val="00216AED"/>
    <w:rsid w:val="00222229"/>
    <w:rsid w:val="00244292"/>
    <w:rsid w:val="00246DEA"/>
    <w:rsid w:val="0025676A"/>
    <w:rsid w:val="002647FC"/>
    <w:rsid w:val="00293CB9"/>
    <w:rsid w:val="00297B7E"/>
    <w:rsid w:val="002C1949"/>
    <w:rsid w:val="002C562B"/>
    <w:rsid w:val="002D1BF4"/>
    <w:rsid w:val="002E178D"/>
    <w:rsid w:val="002E6625"/>
    <w:rsid w:val="002E7BCF"/>
    <w:rsid w:val="002F1B81"/>
    <w:rsid w:val="002F72E4"/>
    <w:rsid w:val="00301531"/>
    <w:rsid w:val="00301D6F"/>
    <w:rsid w:val="003032E6"/>
    <w:rsid w:val="00332C72"/>
    <w:rsid w:val="00336FD1"/>
    <w:rsid w:val="00337E44"/>
    <w:rsid w:val="00367D6A"/>
    <w:rsid w:val="00381C9D"/>
    <w:rsid w:val="00397555"/>
    <w:rsid w:val="003A255E"/>
    <w:rsid w:val="003B1F50"/>
    <w:rsid w:val="003B7394"/>
    <w:rsid w:val="003D008D"/>
    <w:rsid w:val="003E7F7A"/>
    <w:rsid w:val="004016BA"/>
    <w:rsid w:val="0040412D"/>
    <w:rsid w:val="0042025A"/>
    <w:rsid w:val="004435F9"/>
    <w:rsid w:val="00456339"/>
    <w:rsid w:val="0045681F"/>
    <w:rsid w:val="00460C58"/>
    <w:rsid w:val="00463FCC"/>
    <w:rsid w:val="00472066"/>
    <w:rsid w:val="004752C1"/>
    <w:rsid w:val="00495F29"/>
    <w:rsid w:val="00496EE6"/>
    <w:rsid w:val="004C1C4A"/>
    <w:rsid w:val="004D60A1"/>
    <w:rsid w:val="00507819"/>
    <w:rsid w:val="005113B0"/>
    <w:rsid w:val="00511D6F"/>
    <w:rsid w:val="005174A3"/>
    <w:rsid w:val="005247AB"/>
    <w:rsid w:val="005250E0"/>
    <w:rsid w:val="00525EA3"/>
    <w:rsid w:val="00541711"/>
    <w:rsid w:val="0054788D"/>
    <w:rsid w:val="00577EF4"/>
    <w:rsid w:val="00586A78"/>
    <w:rsid w:val="00593BCC"/>
    <w:rsid w:val="005B7539"/>
    <w:rsid w:val="005C3AFC"/>
    <w:rsid w:val="005C6D3C"/>
    <w:rsid w:val="005E2C6E"/>
    <w:rsid w:val="005E75EF"/>
    <w:rsid w:val="00600A88"/>
    <w:rsid w:val="0061301E"/>
    <w:rsid w:val="006216DD"/>
    <w:rsid w:val="00622623"/>
    <w:rsid w:val="00624720"/>
    <w:rsid w:val="0063213E"/>
    <w:rsid w:val="00635D2B"/>
    <w:rsid w:val="00641879"/>
    <w:rsid w:val="00646632"/>
    <w:rsid w:val="00651ED3"/>
    <w:rsid w:val="00685A1D"/>
    <w:rsid w:val="0068663D"/>
    <w:rsid w:val="006A5030"/>
    <w:rsid w:val="006B1DD4"/>
    <w:rsid w:val="006B27B4"/>
    <w:rsid w:val="006D080B"/>
    <w:rsid w:val="006D0C17"/>
    <w:rsid w:val="006D46ED"/>
    <w:rsid w:val="006F0661"/>
    <w:rsid w:val="007015F3"/>
    <w:rsid w:val="00715765"/>
    <w:rsid w:val="00730A1B"/>
    <w:rsid w:val="007328B2"/>
    <w:rsid w:val="007407A4"/>
    <w:rsid w:val="007435B6"/>
    <w:rsid w:val="007520F3"/>
    <w:rsid w:val="00766CB9"/>
    <w:rsid w:val="00767995"/>
    <w:rsid w:val="00771022"/>
    <w:rsid w:val="00793430"/>
    <w:rsid w:val="007A7F01"/>
    <w:rsid w:val="007B1B12"/>
    <w:rsid w:val="007B2547"/>
    <w:rsid w:val="007B5AD0"/>
    <w:rsid w:val="007B7026"/>
    <w:rsid w:val="007C4112"/>
    <w:rsid w:val="007D062D"/>
    <w:rsid w:val="007D5C32"/>
    <w:rsid w:val="007F2C31"/>
    <w:rsid w:val="007F3771"/>
    <w:rsid w:val="00803655"/>
    <w:rsid w:val="00810195"/>
    <w:rsid w:val="0081033D"/>
    <w:rsid w:val="0081065B"/>
    <w:rsid w:val="0082271E"/>
    <w:rsid w:val="00835DE1"/>
    <w:rsid w:val="00837F15"/>
    <w:rsid w:val="00844DD9"/>
    <w:rsid w:val="00846323"/>
    <w:rsid w:val="008700B6"/>
    <w:rsid w:val="00875283"/>
    <w:rsid w:val="00882A29"/>
    <w:rsid w:val="00882BA6"/>
    <w:rsid w:val="008A2946"/>
    <w:rsid w:val="008A58AB"/>
    <w:rsid w:val="008E0C1C"/>
    <w:rsid w:val="008E4426"/>
    <w:rsid w:val="008E55ED"/>
    <w:rsid w:val="008F10BD"/>
    <w:rsid w:val="008F54A2"/>
    <w:rsid w:val="0090745C"/>
    <w:rsid w:val="0091041F"/>
    <w:rsid w:val="009241A9"/>
    <w:rsid w:val="00927B91"/>
    <w:rsid w:val="009312F1"/>
    <w:rsid w:val="00961963"/>
    <w:rsid w:val="00966828"/>
    <w:rsid w:val="0097398F"/>
    <w:rsid w:val="009859B3"/>
    <w:rsid w:val="0098796C"/>
    <w:rsid w:val="0099015E"/>
    <w:rsid w:val="009A03A4"/>
    <w:rsid w:val="009C3038"/>
    <w:rsid w:val="009E7C7A"/>
    <w:rsid w:val="00A02270"/>
    <w:rsid w:val="00A048E3"/>
    <w:rsid w:val="00A15F3C"/>
    <w:rsid w:val="00A32E5D"/>
    <w:rsid w:val="00A3544E"/>
    <w:rsid w:val="00A35A72"/>
    <w:rsid w:val="00A41831"/>
    <w:rsid w:val="00A46A9E"/>
    <w:rsid w:val="00A541CD"/>
    <w:rsid w:val="00A63A98"/>
    <w:rsid w:val="00A724D2"/>
    <w:rsid w:val="00A85D7C"/>
    <w:rsid w:val="00AA2B05"/>
    <w:rsid w:val="00AB0F14"/>
    <w:rsid w:val="00AB65AA"/>
    <w:rsid w:val="00AE3043"/>
    <w:rsid w:val="00AE5EC8"/>
    <w:rsid w:val="00AE6D8E"/>
    <w:rsid w:val="00AE74F4"/>
    <w:rsid w:val="00B143C3"/>
    <w:rsid w:val="00B229E7"/>
    <w:rsid w:val="00B24906"/>
    <w:rsid w:val="00B34E34"/>
    <w:rsid w:val="00B6632B"/>
    <w:rsid w:val="00B724F4"/>
    <w:rsid w:val="00B77444"/>
    <w:rsid w:val="00B81256"/>
    <w:rsid w:val="00B843C1"/>
    <w:rsid w:val="00BA1BB8"/>
    <w:rsid w:val="00BA27D9"/>
    <w:rsid w:val="00BA38F0"/>
    <w:rsid w:val="00BA6BE5"/>
    <w:rsid w:val="00BA72F5"/>
    <w:rsid w:val="00BD7C72"/>
    <w:rsid w:val="00BF50E4"/>
    <w:rsid w:val="00C14444"/>
    <w:rsid w:val="00C50E0F"/>
    <w:rsid w:val="00C5239D"/>
    <w:rsid w:val="00C62393"/>
    <w:rsid w:val="00C66ACF"/>
    <w:rsid w:val="00C7337D"/>
    <w:rsid w:val="00C831B5"/>
    <w:rsid w:val="00C902D0"/>
    <w:rsid w:val="00C9137B"/>
    <w:rsid w:val="00CB0385"/>
    <w:rsid w:val="00CB7E91"/>
    <w:rsid w:val="00CC3C89"/>
    <w:rsid w:val="00CD1407"/>
    <w:rsid w:val="00CE187C"/>
    <w:rsid w:val="00CF119F"/>
    <w:rsid w:val="00CF1C05"/>
    <w:rsid w:val="00CF3E5D"/>
    <w:rsid w:val="00CF5212"/>
    <w:rsid w:val="00CF6A25"/>
    <w:rsid w:val="00D10DFB"/>
    <w:rsid w:val="00D167E2"/>
    <w:rsid w:val="00D213E8"/>
    <w:rsid w:val="00D30AEF"/>
    <w:rsid w:val="00D4144B"/>
    <w:rsid w:val="00D43659"/>
    <w:rsid w:val="00D65C21"/>
    <w:rsid w:val="00D839AB"/>
    <w:rsid w:val="00D84650"/>
    <w:rsid w:val="00D87379"/>
    <w:rsid w:val="00D924D3"/>
    <w:rsid w:val="00DD0082"/>
    <w:rsid w:val="00DD739F"/>
    <w:rsid w:val="00DE0B90"/>
    <w:rsid w:val="00DE2A81"/>
    <w:rsid w:val="00DE5086"/>
    <w:rsid w:val="00DE7561"/>
    <w:rsid w:val="00E20423"/>
    <w:rsid w:val="00E53FD0"/>
    <w:rsid w:val="00E67EAA"/>
    <w:rsid w:val="00E71000"/>
    <w:rsid w:val="00E74C43"/>
    <w:rsid w:val="00E85C7E"/>
    <w:rsid w:val="00EA6EF1"/>
    <w:rsid w:val="00ED08BC"/>
    <w:rsid w:val="00ED77DA"/>
    <w:rsid w:val="00EE225A"/>
    <w:rsid w:val="00EE7345"/>
    <w:rsid w:val="00EF4F2A"/>
    <w:rsid w:val="00F01F89"/>
    <w:rsid w:val="00F1500C"/>
    <w:rsid w:val="00F17779"/>
    <w:rsid w:val="00F37FCD"/>
    <w:rsid w:val="00F6501D"/>
    <w:rsid w:val="00F76B1C"/>
    <w:rsid w:val="00F8341A"/>
    <w:rsid w:val="00FA21DB"/>
    <w:rsid w:val="00FA2A43"/>
    <w:rsid w:val="00FB4902"/>
    <w:rsid w:val="00FB7BA9"/>
    <w:rsid w:val="00FD7B25"/>
    <w:rsid w:val="00FE23EC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7A"/>
    <w:pPr>
      <w:spacing w:after="0" w:line="240" w:lineRule="auto"/>
    </w:pPr>
    <w:rPr>
      <w:rFonts w:eastAsia="Calibri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D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1B147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1B147A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1B147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47A"/>
    <w:rPr>
      <w:rFonts w:ascii="Arial" w:eastAsia="Calibri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147A"/>
    <w:rPr>
      <w:rFonts w:eastAsia="Calibri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147A"/>
    <w:rPr>
      <w:rFonts w:eastAsia="Calibri" w:cs="Times New Roman"/>
      <w:b/>
      <w:bCs/>
      <w:sz w:val="36"/>
      <w:szCs w:val="24"/>
      <w:lang w:eastAsia="ru-RU"/>
    </w:rPr>
  </w:style>
  <w:style w:type="paragraph" w:customStyle="1" w:styleId="11">
    <w:name w:val="Абзац списка1"/>
    <w:basedOn w:val="a"/>
    <w:rsid w:val="001B147A"/>
    <w:pPr>
      <w:ind w:left="720"/>
      <w:contextualSpacing/>
    </w:pPr>
  </w:style>
  <w:style w:type="paragraph" w:customStyle="1" w:styleId="ConsPlusNormal">
    <w:name w:val="ConsPlusNormal"/>
    <w:rsid w:val="001B14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4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7A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D6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511D6F"/>
    <w:rPr>
      <w:rFonts w:ascii="Times New Roman" w:hAnsi="Times New Roman" w:cs="Times New Roman" w:hint="default"/>
      <w:color w:val="008000"/>
    </w:rPr>
  </w:style>
  <w:style w:type="paragraph" w:styleId="a6">
    <w:name w:val="List Paragraph"/>
    <w:basedOn w:val="a"/>
    <w:uiPriority w:val="34"/>
    <w:qFormat/>
    <w:rsid w:val="006866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4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4C6A"/>
    <w:rPr>
      <w:rFonts w:eastAsia="Calibri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4C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4C6A"/>
    <w:rPr>
      <w:rFonts w:eastAsia="Calibri" w:cs="Times New Roman"/>
      <w:szCs w:val="24"/>
      <w:lang w:eastAsia="ru-RU"/>
    </w:rPr>
  </w:style>
  <w:style w:type="paragraph" w:styleId="ab">
    <w:name w:val="No Spacing"/>
    <w:uiPriority w:val="1"/>
    <w:qFormat/>
    <w:rsid w:val="00577EF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0A40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2">
    <w:name w:val="Заголовок №1"/>
    <w:basedOn w:val="a0"/>
    <w:rsid w:val="000A40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"/>
    <w:basedOn w:val="a0"/>
    <w:rsid w:val="000A40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9637-80FC-4C3A-87A3-8AFA0896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4984</Words>
  <Characters>28411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</cp:lastModifiedBy>
  <cp:revision>13</cp:revision>
  <cp:lastPrinted>2018-06-04T08:10:00Z</cp:lastPrinted>
  <dcterms:created xsi:type="dcterms:W3CDTF">2018-06-26T13:51:00Z</dcterms:created>
  <dcterms:modified xsi:type="dcterms:W3CDTF">2019-07-04T06:36:00Z</dcterms:modified>
</cp:coreProperties>
</file>